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60"/>
        <w:jc w:val="center"/>
        <w:rPr/>
      </w:pPr>
      <w:r>
        <w:rPr>
          <w:b/>
          <w:iCs/>
          <w:sz w:val="22"/>
          <w:szCs w:val="22"/>
          <w:lang w:val="sr-CS"/>
        </w:rPr>
        <w:t>Табела. 9.</w:t>
      </w:r>
      <w:r>
        <w:rPr>
          <w:b/>
          <w:iCs/>
          <w:sz w:val="22"/>
          <w:szCs w:val="22"/>
        </w:rPr>
        <w:t>8</w:t>
      </w:r>
      <w:r>
        <w:rPr>
          <w:iCs/>
          <w:sz w:val="22"/>
          <w:szCs w:val="22"/>
          <w:lang w:val="sr-CS"/>
        </w:rPr>
        <w:t xml:space="preserve"> Компетентност ментора</w:t>
      </w:r>
    </w:p>
    <w:tbl>
      <w:tblPr>
        <w:tblW w:w="7937" w:type="dxa"/>
        <w:jc w:val="left"/>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Grid>
        <w:gridCol w:w="562"/>
        <w:gridCol w:w="1931"/>
        <w:gridCol w:w="1026"/>
        <w:gridCol w:w="308"/>
        <w:gridCol w:w="795"/>
        <w:gridCol w:w="485"/>
        <w:gridCol w:w="894"/>
        <w:gridCol w:w="287"/>
        <w:gridCol w:w="805"/>
        <w:gridCol w:w="844"/>
      </w:tblGrid>
      <w:tr>
        <w:trPr>
          <w:trHeight w:val="227" w:hRule="atLeast"/>
        </w:trPr>
        <w:tc>
          <w:tcPr>
            <w:tcW w:w="351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Име и презиме</w:t>
            </w:r>
          </w:p>
        </w:tc>
        <w:tc>
          <w:tcPr>
            <w:tcW w:w="4418"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Милан Радоњић</w:t>
            </w:r>
          </w:p>
        </w:tc>
      </w:tr>
      <w:tr>
        <w:trPr>
          <w:trHeight w:val="227" w:hRule="atLeast"/>
        </w:trPr>
        <w:tc>
          <w:tcPr>
            <w:tcW w:w="351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Звање</w:t>
            </w:r>
          </w:p>
        </w:tc>
        <w:tc>
          <w:tcPr>
            <w:tcW w:w="4418"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Виши научни сарадник</w:t>
            </w:r>
          </w:p>
        </w:tc>
      </w:tr>
      <w:tr>
        <w:trPr>
          <w:trHeight w:val="227" w:hRule="atLeast"/>
        </w:trPr>
        <w:tc>
          <w:tcPr>
            <w:tcW w:w="351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Ужа научна, уметничка односно стручна област</w:t>
            </w:r>
          </w:p>
        </w:tc>
        <w:tc>
          <w:tcPr>
            <w:tcW w:w="4418"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 xml:space="preserve">Класична и </w:t>
            </w:r>
            <w:r>
              <w:rPr>
                <w:lang w:val="sr-CS"/>
              </w:rPr>
              <w:t xml:space="preserve">квантна оптика </w:t>
            </w:r>
            <w:r>
              <w:rPr>
                <w:lang w:val="sr-CS"/>
              </w:rPr>
              <w:t>и ласери</w:t>
            </w:r>
          </w:p>
        </w:tc>
      </w:tr>
      <w:tr>
        <w:trPr>
          <w:trHeight w:val="227" w:hRule="atLeast"/>
        </w:trPr>
        <w:tc>
          <w:tcPr>
            <w:tcW w:w="2493"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Академска каријера</w:t>
            </w:r>
          </w:p>
        </w:tc>
        <w:tc>
          <w:tcPr>
            <w:tcW w:w="102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 xml:space="preserve">Година </w:t>
            </w:r>
          </w:p>
        </w:tc>
        <w:tc>
          <w:tcPr>
            <w:tcW w:w="158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 xml:space="preserve">Институција </w:t>
            </w:r>
          </w:p>
        </w:tc>
        <w:tc>
          <w:tcPr>
            <w:tcW w:w="283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 xml:space="preserve">Ужа научна, уметничка односно стручна област </w:t>
            </w:r>
          </w:p>
        </w:tc>
      </w:tr>
      <w:tr>
        <w:trPr>
          <w:trHeight w:val="227" w:hRule="atLeast"/>
        </w:trPr>
        <w:tc>
          <w:tcPr>
            <w:tcW w:w="2493"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Избор у звање</w:t>
            </w:r>
          </w:p>
        </w:tc>
        <w:tc>
          <w:tcPr>
            <w:tcW w:w="102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2019.</w:t>
            </w:r>
          </w:p>
        </w:tc>
        <w:tc>
          <w:tcPr>
            <w:tcW w:w="158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МПНТР</w:t>
            </w:r>
          </w:p>
        </w:tc>
        <w:tc>
          <w:tcPr>
            <w:tcW w:w="283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 xml:space="preserve">Физика </w:t>
            </w:r>
            <w:r>
              <w:rPr>
                <w:lang w:val="sr-CS"/>
              </w:rPr>
              <w:t>кондензоване материје</w:t>
            </w:r>
          </w:p>
        </w:tc>
      </w:tr>
      <w:tr>
        <w:trPr>
          <w:trHeight w:val="227" w:hRule="atLeast"/>
        </w:trPr>
        <w:tc>
          <w:tcPr>
            <w:tcW w:w="2493"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Докторат</w:t>
            </w:r>
          </w:p>
        </w:tc>
        <w:tc>
          <w:tcPr>
            <w:tcW w:w="102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2013.</w:t>
            </w:r>
          </w:p>
        </w:tc>
        <w:tc>
          <w:tcPr>
            <w:tcW w:w="158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 xml:space="preserve">Универзитет у </w:t>
            </w:r>
            <w:r>
              <w:rPr>
                <w:lang w:val="sr-CS"/>
              </w:rPr>
              <w:t>Београд</w:t>
            </w:r>
            <w:r>
              <w:rPr>
                <w:lang w:val="sr-CS"/>
              </w:rPr>
              <w:t>у</w:t>
            </w:r>
          </w:p>
        </w:tc>
        <w:tc>
          <w:tcPr>
            <w:tcW w:w="283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 xml:space="preserve">Класична и </w:t>
            </w:r>
            <w:r>
              <w:rPr>
                <w:lang w:val="sr-CS"/>
              </w:rPr>
              <w:t xml:space="preserve">квантна оптика </w:t>
            </w:r>
            <w:r>
              <w:rPr>
                <w:lang w:val="sr-CS"/>
              </w:rPr>
              <w:t>и ласери</w:t>
            </w:r>
          </w:p>
        </w:tc>
      </w:tr>
      <w:tr>
        <w:trPr>
          <w:trHeight w:val="227" w:hRule="atLeast"/>
        </w:trPr>
        <w:tc>
          <w:tcPr>
            <w:tcW w:w="2493"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pPr>
            <w:r>
              <w:rPr/>
              <w:t>Магистратура</w:t>
            </w:r>
          </w:p>
        </w:tc>
        <w:tc>
          <w:tcPr>
            <w:tcW w:w="102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Х</w:t>
            </w:r>
          </w:p>
        </w:tc>
        <w:tc>
          <w:tcPr>
            <w:tcW w:w="158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Х</w:t>
            </w:r>
          </w:p>
        </w:tc>
        <w:tc>
          <w:tcPr>
            <w:tcW w:w="283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Х</w:t>
            </w:r>
          </w:p>
        </w:tc>
      </w:tr>
      <w:tr>
        <w:trPr>
          <w:trHeight w:val="227" w:hRule="atLeast"/>
        </w:trPr>
        <w:tc>
          <w:tcPr>
            <w:tcW w:w="2493"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pPr>
            <w:r>
              <w:rPr/>
              <w:t>Мастер диплома</w:t>
            </w:r>
          </w:p>
        </w:tc>
        <w:tc>
          <w:tcPr>
            <w:tcW w:w="102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Х</w:t>
            </w:r>
          </w:p>
        </w:tc>
        <w:tc>
          <w:tcPr>
            <w:tcW w:w="158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Х</w:t>
            </w:r>
          </w:p>
        </w:tc>
        <w:tc>
          <w:tcPr>
            <w:tcW w:w="283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Х</w:t>
            </w:r>
          </w:p>
        </w:tc>
      </w:tr>
      <w:tr>
        <w:trPr>
          <w:trHeight w:val="227" w:hRule="atLeast"/>
        </w:trPr>
        <w:tc>
          <w:tcPr>
            <w:tcW w:w="2493"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textAlignment w:val="center"/>
              <w:rPr>
                <w:lang w:val="sr-CS"/>
              </w:rPr>
            </w:pPr>
            <w:r>
              <w:rPr>
                <w:lang w:val="sr-CS"/>
              </w:rPr>
              <w:t>Диплома</w:t>
            </w:r>
          </w:p>
        </w:tc>
        <w:tc>
          <w:tcPr>
            <w:tcW w:w="102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textAlignment w:val="center"/>
              <w:rPr>
                <w:lang w:val="sr-CS"/>
              </w:rPr>
            </w:pPr>
            <w:r>
              <w:rPr>
                <w:lang w:val="sr-CS"/>
              </w:rPr>
              <w:t>2007.</w:t>
            </w:r>
          </w:p>
        </w:tc>
        <w:tc>
          <w:tcPr>
            <w:tcW w:w="1588"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textAlignment w:val="center"/>
              <w:rPr>
                <w:lang w:val="sr-CS"/>
              </w:rPr>
            </w:pPr>
            <w:r>
              <w:rPr>
                <w:lang w:val="sr-CS"/>
              </w:rPr>
              <w:t xml:space="preserve">Универзитет у </w:t>
            </w:r>
            <w:r>
              <w:rPr>
                <w:lang w:val="sr-CS"/>
              </w:rPr>
              <w:t>Београд</w:t>
            </w:r>
            <w:r>
              <w:rPr>
                <w:lang w:val="sr-CS"/>
              </w:rPr>
              <w:t>у</w:t>
            </w:r>
          </w:p>
        </w:tc>
        <w:tc>
          <w:tcPr>
            <w:tcW w:w="283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textAlignment w:val="center"/>
              <w:rPr>
                <w:lang w:val="sr-CS"/>
              </w:rPr>
            </w:pPr>
            <w:r>
              <w:rPr>
                <w:lang w:val="sr-CS"/>
              </w:rPr>
              <w:t>Теоријска физика</w:t>
            </w:r>
          </w:p>
        </w:tc>
      </w:tr>
      <w:tr>
        <w:trPr>
          <w:trHeight w:val="227" w:hRule="atLeast"/>
        </w:trPr>
        <w:tc>
          <w:tcPr>
            <w:tcW w:w="7937"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pPr>
            <w:r>
              <w:rPr>
                <w:b/>
                <w:lang w:val="sr-CS"/>
              </w:rPr>
              <w:t>Списак дисертација</w:t>
            </w:r>
            <w:r>
              <w:rPr>
                <w:b/>
              </w:rPr>
              <w:t xml:space="preserve">-докторских уметничких пројеката </w:t>
            </w:r>
            <w:r>
              <w:rPr>
                <w:b/>
                <w:lang w:val="sr-CS"/>
              </w:rPr>
              <w:t>а у којима је наставн</w:t>
            </w:r>
            <w:r>
              <w:rPr>
                <w:b/>
                <w:lang w:val="sr-CS"/>
              </w:rPr>
              <w:t>и</w:t>
            </w:r>
            <w:r>
              <w:rPr>
                <w:b/>
                <w:lang w:val="sr-CS"/>
              </w:rPr>
              <w:t>к ментор или је био ментор у претходних 10 година</w:t>
            </w:r>
          </w:p>
        </w:tc>
      </w:tr>
      <w:tr>
        <w:trPr>
          <w:trHeight w:val="227" w:hRule="atLeast"/>
        </w:trPr>
        <w:tc>
          <w:tcPr>
            <w:tcW w:w="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Р.Б.</w:t>
            </w:r>
          </w:p>
        </w:tc>
        <w:tc>
          <w:tcPr>
            <w:tcW w:w="326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pPr>
            <w:r>
              <w:rPr>
                <w:lang w:val="sr-CS"/>
              </w:rPr>
              <w:t xml:space="preserve">Наслов дисертације </w:t>
            </w:r>
            <w:r>
              <w:rPr/>
              <w:t xml:space="preserve">- докторског уметничког пројекта </w:t>
            </w:r>
          </w:p>
        </w:tc>
        <w:tc>
          <w:tcPr>
            <w:tcW w:w="128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Име кандидата</w:t>
            </w:r>
          </w:p>
        </w:tc>
        <w:tc>
          <w:tcPr>
            <w:tcW w:w="1181"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 xml:space="preserve">*пријављена </w:t>
            </w:r>
          </w:p>
        </w:tc>
        <w:tc>
          <w:tcPr>
            <w:tcW w:w="164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 одбрањена</w:t>
            </w:r>
          </w:p>
        </w:tc>
      </w:tr>
      <w:tr>
        <w:trPr>
          <w:trHeight w:val="227" w:hRule="atLeast"/>
        </w:trPr>
        <w:tc>
          <w:tcPr>
            <w:tcW w:w="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1.</w:t>
            </w:r>
          </w:p>
        </w:tc>
        <w:tc>
          <w:tcPr>
            <w:tcW w:w="326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Formation of dark-state polaritons and two-polariton bound states in arrays of atoms and optical cavities</w:t>
            </w:r>
          </w:p>
        </w:tc>
        <w:tc>
          <w:tcPr>
            <w:tcW w:w="128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Angelo Maggitti</w:t>
            </w:r>
          </w:p>
        </w:tc>
        <w:tc>
          <w:tcPr>
            <w:tcW w:w="1181"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64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2015.</w:t>
            </w:r>
          </w:p>
        </w:tc>
      </w:tr>
      <w:tr>
        <w:trPr>
          <w:trHeight w:val="227" w:hRule="atLeast"/>
        </w:trPr>
        <w:tc>
          <w:tcPr>
            <w:tcW w:w="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326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28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181"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64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326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28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181"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64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326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28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181"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64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326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28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181"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64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326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28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181"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64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326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28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181"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64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r>
      <w:tr>
        <w:trPr>
          <w:trHeight w:val="227" w:hRule="atLeast"/>
        </w:trPr>
        <w:tc>
          <w:tcPr>
            <w:tcW w:w="7937"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pPr>
            <w:r>
              <w:rPr>
                <w:lang w:val="sr-CS"/>
              </w:rPr>
              <w:t>*Година у којој је дисертација</w:t>
            </w:r>
            <w:r>
              <w:rPr/>
              <w:t xml:space="preserve">-докторски уметнички пројекат </w:t>
            </w:r>
            <w:r>
              <w:rPr>
                <w:lang w:val="sr-CS"/>
              </w:rPr>
              <w:t>пријављена</w:t>
            </w:r>
            <w:r>
              <w:rPr/>
              <w:t xml:space="preserve">-пријављен </w:t>
            </w:r>
            <w:r>
              <w:rPr>
                <w:lang w:val="sr-CS"/>
              </w:rPr>
              <w:t>(само за дисертације</w:t>
            </w:r>
            <w:r>
              <w:rPr/>
              <w:t xml:space="preserve">-докторске уметничке пројекте </w:t>
            </w:r>
            <w:r>
              <w:rPr>
                <w:lang w:val="sr-CS"/>
              </w:rPr>
              <w:t>које су у току), ** Година у којој је дисертација</w:t>
            </w:r>
            <w:r>
              <w:rPr/>
              <w:t xml:space="preserve">-докторски уметнички пројекат </w:t>
            </w:r>
            <w:r>
              <w:rPr>
                <w:lang w:val="sr-CS"/>
              </w:rPr>
              <w:t>одбрањена (само за дисертације</w:t>
            </w:r>
            <w:r>
              <w:rPr/>
              <w:t xml:space="preserve">-докторско уметничке пројекте </w:t>
            </w:r>
            <w:r>
              <w:rPr>
                <w:lang w:val="sr-CS"/>
              </w:rPr>
              <w:t>из ранијег периода)</w:t>
            </w:r>
          </w:p>
        </w:tc>
      </w:tr>
      <w:tr>
        <w:trPr>
          <w:trHeight w:val="227" w:hRule="atLeast"/>
        </w:trPr>
        <w:tc>
          <w:tcPr>
            <w:tcW w:w="7937"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pPr>
            <w:r>
              <w:rPr>
                <w:b/>
                <w:lang w:val="sr-CS"/>
              </w:rPr>
              <w:t>Категоризација публикације</w:t>
            </w:r>
            <w:r>
              <w:rPr>
                <w:b/>
              </w:rPr>
              <w:t xml:space="preserve"> научних радова из области датог студијског програма </w:t>
            </w:r>
            <w:r>
              <w:rPr>
                <w:b/>
                <w:lang w:val="sr-CS"/>
              </w:rPr>
              <w:t>према класификацији ре</w:t>
            </w:r>
            <w:r>
              <w:rPr>
                <w:b/>
              </w:rPr>
              <w:t>с</w:t>
            </w:r>
            <w:r>
              <w:rPr>
                <w:b/>
                <w:lang w:val="sr-CS"/>
              </w:rPr>
              <w:t>орног Министарства просвете, науке и технолошког развоја а у складу са допунским захтевевима стандарда за дато поље (минимално 5 не више од 20)</w:t>
            </w:r>
          </w:p>
          <w:p>
            <w:pPr>
              <w:pStyle w:val="Normal"/>
              <w:spacing w:before="0" w:after="60"/>
              <w:rPr/>
            </w:pPr>
            <w:r>
              <w:rPr>
                <w:b/>
                <w:lang w:val="sr-CS"/>
              </w:rPr>
              <w:t>Категоризација публикације</w:t>
            </w:r>
            <w:r>
              <w:rPr>
                <w:b/>
              </w:rPr>
              <w:t xml:space="preserve"> уметничких референци из области датог студијског програма </w:t>
            </w:r>
            <w:r>
              <w:rPr>
                <w:b/>
                <w:lang w:val="sr-CS"/>
              </w:rPr>
              <w:t xml:space="preserve">према класификацији </w:t>
            </w:r>
            <w:r>
              <w:rPr>
                <w:b/>
              </w:rPr>
              <w:t xml:space="preserve">из Упутства за припрему документације за акредитацију студијског програма </w:t>
            </w:r>
            <w:r>
              <w:rPr>
                <w:b/>
                <w:lang w:val="sr-CS"/>
              </w:rPr>
              <w:t>а у складу са допунским захтевевима стандарда за дато поље</w:t>
            </w:r>
            <w:r>
              <w:rPr>
                <w:b/>
              </w:rPr>
              <w:t xml:space="preserve"> </w:t>
            </w:r>
            <w:r>
              <w:rPr>
                <w:b/>
                <w:lang w:val="sr-CS"/>
              </w:rPr>
              <w:t>(минимално 5 не више од 20)</w:t>
            </w:r>
          </w:p>
        </w:tc>
      </w:tr>
      <w:tr>
        <w:trPr>
          <w:trHeight w:val="227" w:hRule="atLeast"/>
        </w:trPr>
        <w:tc>
          <w:tcPr>
            <w:tcW w:w="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1.</w:t>
            </w:r>
          </w:p>
        </w:tc>
        <w:tc>
          <w:tcPr>
            <w:tcW w:w="6531"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pPr>
            <w:r>
              <w:rPr>
                <w:b w:val="false"/>
                <w:bCs w:val="false"/>
                <w:lang w:val="sr-CS"/>
              </w:rPr>
              <w:t>M. Radonji</w:t>
            </w:r>
            <w:r>
              <w:rPr>
                <w:b w:val="false"/>
                <w:bCs w:val="false"/>
                <w:lang w:val="sr-CS"/>
              </w:rPr>
              <w:t>ć</w:t>
            </w:r>
            <w:r>
              <w:rPr>
                <w:b w:val="false"/>
                <w:bCs w:val="false"/>
                <w:lang w:val="sr-CS"/>
              </w:rPr>
              <w:t xml:space="preserve"> and A. Pelster, </w:t>
            </w:r>
            <w:r>
              <w:rPr>
                <w:b w:val="false"/>
                <w:bCs w:val="false"/>
                <w:i/>
                <w:iCs/>
                <w:lang w:val="sr-CS"/>
              </w:rPr>
              <w:t>Non-equilibrium Evolution of Bose-Einstein Condensate Deformation in Temporally Controlled Weak Disorder</w:t>
            </w:r>
            <w:r>
              <w:rPr>
                <w:b w:val="false"/>
                <w:bCs w:val="false"/>
                <w:lang w:val="sr-CS"/>
              </w:rPr>
              <w:t>, SciPost Phys. 10, 008 (2021)</w:t>
            </w:r>
          </w:p>
        </w:tc>
        <w:tc>
          <w:tcPr>
            <w:tcW w:w="84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2.</w:t>
            </w:r>
          </w:p>
        </w:tc>
        <w:tc>
          <w:tcPr>
            <w:tcW w:w="6531"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B. Nagler, M. Radonji</w:t>
            </w:r>
            <w:r>
              <w:rPr>
                <w:b w:val="false"/>
                <w:bCs w:val="false"/>
                <w:lang w:val="sr-CS"/>
              </w:rPr>
              <w:t>ć</w:t>
            </w:r>
            <w:r>
              <w:rPr>
                <w:b w:val="false"/>
                <w:bCs w:val="false"/>
                <w:lang w:val="sr-CS"/>
              </w:rPr>
              <w:t xml:space="preserve">, S. Barbosa, J. Koch, A. Pelster, and A. Widera, </w:t>
            </w:r>
            <w:r>
              <w:rPr>
                <w:b w:val="false"/>
                <w:bCs w:val="false"/>
                <w:i/>
                <w:iCs/>
                <w:lang w:val="sr-CS"/>
              </w:rPr>
              <w:t>Cloud Shape of a Molecular Bose-Einstein Condensate in a Disordered Trap: a Case Study of the Dirty Boson Problem</w:t>
            </w:r>
            <w:r>
              <w:rPr>
                <w:b w:val="false"/>
                <w:bCs w:val="false"/>
                <w:i w:val="false"/>
                <w:iCs w:val="false"/>
                <w:lang w:val="sr-CS"/>
              </w:rPr>
              <w:t xml:space="preserve">, </w:t>
            </w:r>
            <w:r>
              <w:rPr>
                <w:b w:val="false"/>
                <w:bCs w:val="false"/>
                <w:lang w:val="sr-CS"/>
              </w:rPr>
              <w:t>New J. Phys. 22, 033021 (2020)</w:t>
            </w:r>
          </w:p>
        </w:tc>
        <w:tc>
          <w:tcPr>
            <w:tcW w:w="84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3.</w:t>
            </w:r>
          </w:p>
        </w:tc>
        <w:tc>
          <w:tcPr>
            <w:tcW w:w="6531"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I. A. Calafell, J. D. Cox, M. Radonji</w:t>
            </w:r>
            <w:r>
              <w:rPr>
                <w:b w:val="false"/>
                <w:bCs w:val="false"/>
                <w:lang w:val="sr-CS"/>
              </w:rPr>
              <w:t>ć</w:t>
            </w:r>
            <w:r>
              <w:rPr>
                <w:b w:val="false"/>
                <w:bCs w:val="false"/>
                <w:lang w:val="sr-CS"/>
              </w:rPr>
              <w:t xml:space="preserve">, J. M. Saavedra, J. Garcia de Abajo, L. A. Rozema, and P. Walther, </w:t>
            </w:r>
            <w:r>
              <w:rPr>
                <w:b w:val="false"/>
                <w:bCs w:val="false"/>
                <w:i/>
                <w:iCs/>
                <w:lang w:val="sr-CS"/>
              </w:rPr>
              <w:t xml:space="preserve">Quantum Computing with Graphene Plasmons, </w:t>
            </w:r>
            <w:r>
              <w:rPr>
                <w:b w:val="false"/>
                <w:bCs w:val="false"/>
                <w:lang w:val="sr-CS"/>
              </w:rPr>
              <w:t>npj Quantum Inform. 5, 37 (2019)</w:t>
            </w:r>
          </w:p>
        </w:tc>
        <w:tc>
          <w:tcPr>
            <w:tcW w:w="84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M21a</w:t>
            </w:r>
          </w:p>
        </w:tc>
      </w:tr>
      <w:tr>
        <w:trPr>
          <w:trHeight w:val="227" w:hRule="atLeast"/>
        </w:trPr>
        <w:tc>
          <w:tcPr>
            <w:tcW w:w="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4.</w:t>
            </w:r>
          </w:p>
        </w:tc>
        <w:tc>
          <w:tcPr>
            <w:tcW w:w="6531"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M. Radonji</w:t>
            </w:r>
            <w:r>
              <w:rPr>
                <w:b w:val="false"/>
                <w:bCs w:val="false"/>
                <w:lang w:val="sr-CS"/>
              </w:rPr>
              <w:t>ć</w:t>
            </w:r>
            <w:r>
              <w:rPr>
                <w:b w:val="false"/>
                <w:bCs w:val="false"/>
                <w:lang w:val="sr-CS"/>
              </w:rPr>
              <w:t>, W. Kopylov, A. Bala</w:t>
            </w:r>
            <w:r>
              <w:rPr>
                <w:b w:val="false"/>
                <w:bCs w:val="false"/>
                <w:lang w:val="sr-CS"/>
              </w:rPr>
              <w:t>ž</w:t>
            </w:r>
            <w:r>
              <w:rPr>
                <w:b w:val="false"/>
                <w:bCs w:val="false"/>
                <w:lang w:val="sr-CS"/>
              </w:rPr>
              <w:t xml:space="preserve">, and A. Pelster, </w:t>
            </w:r>
            <w:r>
              <w:rPr>
                <w:b w:val="false"/>
                <w:bCs w:val="false"/>
                <w:i/>
                <w:iCs/>
                <w:lang w:val="sr-CS"/>
              </w:rPr>
              <w:t xml:space="preserve">Interplay of Coherent and Dissipative Dynamics in Condensates of Light, </w:t>
            </w:r>
            <w:r>
              <w:rPr>
                <w:b w:val="false"/>
                <w:bCs w:val="false"/>
                <w:lang w:val="sr-CS"/>
              </w:rPr>
              <w:t>New J. Phys. 20, 055014 (2018)</w:t>
            </w:r>
          </w:p>
        </w:tc>
        <w:tc>
          <w:tcPr>
            <w:tcW w:w="84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5.</w:t>
            </w:r>
          </w:p>
        </w:tc>
        <w:tc>
          <w:tcPr>
            <w:tcW w:w="6531"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B. Daki</w:t>
            </w:r>
            <w:r>
              <w:rPr>
                <w:b w:val="false"/>
                <w:bCs w:val="false"/>
                <w:lang w:val="sr-CS"/>
              </w:rPr>
              <w:t>ć</w:t>
            </w:r>
            <w:r>
              <w:rPr>
                <w:b w:val="false"/>
                <w:bCs w:val="false"/>
                <w:lang w:val="sr-CS"/>
              </w:rPr>
              <w:t xml:space="preserve"> and M. Radonji</w:t>
            </w:r>
            <w:r>
              <w:rPr>
                <w:b w:val="false"/>
                <w:bCs w:val="false"/>
                <w:lang w:val="sr-CS"/>
              </w:rPr>
              <w:t>ć</w:t>
            </w:r>
            <w:r>
              <w:rPr>
                <w:b w:val="false"/>
                <w:bCs w:val="false"/>
                <w:lang w:val="sr-CS"/>
              </w:rPr>
              <w:t xml:space="preserve">, </w:t>
            </w:r>
            <w:r>
              <w:rPr>
                <w:b w:val="false"/>
                <w:bCs w:val="false"/>
                <w:i/>
                <w:iCs/>
                <w:lang w:val="sr-CS"/>
              </w:rPr>
              <w:t xml:space="preserve">Macroscopic Superpositions As Quantum Ground States, </w:t>
            </w:r>
            <w:r>
              <w:rPr>
                <w:b w:val="false"/>
                <w:bCs w:val="false"/>
                <w:lang w:val="sr-CS"/>
              </w:rPr>
              <w:t>Phys. Rev. Lett. 119, 090401 (2017)</w:t>
            </w:r>
          </w:p>
        </w:tc>
        <w:tc>
          <w:tcPr>
            <w:tcW w:w="84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М21а</w:t>
            </w:r>
          </w:p>
        </w:tc>
      </w:tr>
      <w:tr>
        <w:trPr>
          <w:trHeight w:val="227" w:hRule="atLeast"/>
        </w:trPr>
        <w:tc>
          <w:tcPr>
            <w:tcW w:w="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6.</w:t>
            </w:r>
          </w:p>
        </w:tc>
        <w:tc>
          <w:tcPr>
            <w:tcW w:w="6531"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A. Maggitti, M. Radonji</w:t>
            </w:r>
            <w:r>
              <w:rPr>
                <w:b w:val="false"/>
                <w:bCs w:val="false"/>
                <w:lang w:val="sr-CS"/>
              </w:rPr>
              <w:t>ć</w:t>
            </w:r>
            <w:r>
              <w:rPr>
                <w:b w:val="false"/>
                <w:bCs w:val="false"/>
                <w:lang w:val="sr-CS"/>
              </w:rPr>
              <w:t>, and B. Jelenkovi</w:t>
            </w:r>
            <w:r>
              <w:rPr>
                <w:b w:val="false"/>
                <w:bCs w:val="false"/>
                <w:lang w:val="sr-CS"/>
              </w:rPr>
              <w:t xml:space="preserve">ć, </w:t>
            </w:r>
            <w:r>
              <w:rPr>
                <w:b w:val="false"/>
                <w:bCs w:val="false"/>
                <w:i/>
                <w:iCs/>
                <w:lang w:val="sr-CS"/>
              </w:rPr>
              <w:t xml:space="preserve">Dark-polariton Bound Pairs in the Modified Jaynes-Cummings-Hubbard Model, </w:t>
            </w:r>
            <w:r>
              <w:rPr>
                <w:b w:val="false"/>
                <w:bCs w:val="false"/>
                <w:lang w:val="sr-CS"/>
              </w:rPr>
              <w:t>Phys. Rev. A 93, 013835 (2016)</w:t>
            </w:r>
          </w:p>
        </w:tc>
        <w:tc>
          <w:tcPr>
            <w:tcW w:w="84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7.</w:t>
            </w:r>
          </w:p>
        </w:tc>
        <w:tc>
          <w:tcPr>
            <w:tcW w:w="6531"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D. Arsenovi</w:t>
            </w:r>
            <w:r>
              <w:rPr>
                <w:b w:val="false"/>
                <w:bCs w:val="false"/>
                <w:lang w:val="sr-CS"/>
              </w:rPr>
              <w:t>ć</w:t>
            </w:r>
            <w:r>
              <w:rPr>
                <w:b w:val="false"/>
                <w:bCs w:val="false"/>
                <w:lang w:val="sr-CS"/>
              </w:rPr>
              <w:t>, N. Buri</w:t>
            </w:r>
            <w:r>
              <w:rPr>
                <w:b w:val="false"/>
                <w:bCs w:val="false"/>
                <w:lang w:val="sr-CS"/>
              </w:rPr>
              <w:t>ć</w:t>
            </w:r>
            <w:r>
              <w:rPr>
                <w:b w:val="false"/>
                <w:bCs w:val="false"/>
                <w:lang w:val="sr-CS"/>
              </w:rPr>
              <w:t>, D. B. Popovi</w:t>
            </w:r>
            <w:r>
              <w:rPr>
                <w:b w:val="false"/>
                <w:bCs w:val="false"/>
                <w:lang w:val="sr-CS"/>
              </w:rPr>
              <w:t>ć</w:t>
            </w:r>
            <w:r>
              <w:rPr>
                <w:b w:val="false"/>
                <w:bCs w:val="false"/>
                <w:lang w:val="sr-CS"/>
              </w:rPr>
              <w:t>, M. Radonji</w:t>
            </w:r>
            <w:r>
              <w:rPr>
                <w:b w:val="false"/>
                <w:bCs w:val="false"/>
                <w:lang w:val="sr-CS"/>
              </w:rPr>
              <w:t>ć</w:t>
            </w:r>
            <w:r>
              <w:rPr>
                <w:b w:val="false"/>
                <w:bCs w:val="false"/>
                <w:lang w:val="sr-CS"/>
              </w:rPr>
              <w:t>, and S. Prvanovi</w:t>
            </w:r>
            <w:r>
              <w:rPr>
                <w:b w:val="false"/>
                <w:bCs w:val="false"/>
                <w:lang w:val="sr-CS"/>
              </w:rPr>
              <w:t>ć</w:t>
            </w:r>
            <w:r>
              <w:rPr>
                <w:b w:val="false"/>
                <w:bCs w:val="false"/>
                <w:lang w:val="sr-CS"/>
              </w:rPr>
              <w:t xml:space="preserve">, </w:t>
            </w:r>
            <w:r>
              <w:rPr>
                <w:b w:val="false"/>
                <w:bCs w:val="false"/>
                <w:i/>
                <w:iCs/>
                <w:lang w:val="sr-CS"/>
              </w:rPr>
              <w:t xml:space="preserve">Positive-operator-valued Measures in the Hamiltonian Formulation of Quantum Mechanics, </w:t>
            </w:r>
            <w:r>
              <w:rPr>
                <w:b w:val="false"/>
                <w:bCs w:val="false"/>
                <w:lang w:val="sr-CS"/>
              </w:rPr>
              <w:t>Phys. Rev. A 91, 062114 (2015)</w:t>
            </w:r>
          </w:p>
        </w:tc>
        <w:tc>
          <w:tcPr>
            <w:tcW w:w="84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8.</w:t>
            </w:r>
          </w:p>
        </w:tc>
        <w:tc>
          <w:tcPr>
            <w:tcW w:w="6531"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M. Radonji</w:t>
            </w:r>
            <w:r>
              <w:rPr>
                <w:b w:val="false"/>
                <w:bCs w:val="false"/>
                <w:lang w:val="sr-CS"/>
              </w:rPr>
              <w:t>ć</w:t>
            </w:r>
            <w:r>
              <w:rPr>
                <w:b w:val="false"/>
                <w:bCs w:val="false"/>
                <w:lang w:val="sr-CS"/>
              </w:rPr>
              <w:t>, D. B. Popovi</w:t>
            </w:r>
            <w:r>
              <w:rPr>
                <w:b w:val="false"/>
                <w:bCs w:val="false"/>
                <w:lang w:val="sr-CS"/>
              </w:rPr>
              <w:t>ć</w:t>
            </w:r>
            <w:r>
              <w:rPr>
                <w:b w:val="false"/>
                <w:bCs w:val="false"/>
                <w:lang w:val="sr-CS"/>
              </w:rPr>
              <w:t>, S. Prvanovi</w:t>
            </w:r>
            <w:r>
              <w:rPr>
                <w:b w:val="false"/>
                <w:bCs w:val="false"/>
                <w:lang w:val="sr-CS"/>
              </w:rPr>
              <w:t>ć</w:t>
            </w:r>
            <w:r>
              <w:rPr>
                <w:b w:val="false"/>
                <w:bCs w:val="false"/>
                <w:lang w:val="sr-CS"/>
              </w:rPr>
              <w:t>, and N. Buri</w:t>
            </w:r>
            <w:r>
              <w:rPr>
                <w:b w:val="false"/>
                <w:bCs w:val="false"/>
                <w:lang w:val="sr-CS"/>
              </w:rPr>
              <w:t>ć</w:t>
            </w:r>
            <w:r>
              <w:rPr>
                <w:b w:val="false"/>
                <w:bCs w:val="false"/>
                <w:lang w:val="sr-CS"/>
              </w:rPr>
              <w:t xml:space="preserve">, </w:t>
            </w:r>
            <w:r>
              <w:rPr>
                <w:b w:val="false"/>
                <w:bCs w:val="false"/>
                <w:i/>
                <w:iCs/>
                <w:lang w:val="sr-CS"/>
              </w:rPr>
              <w:t xml:space="preserve">Ehrenfest Principle and Unitary Dynamics of Quantum-classical Systems with General Potential Interaction, </w:t>
            </w:r>
            <w:r>
              <w:rPr>
                <w:b w:val="false"/>
                <w:bCs w:val="false"/>
                <w:lang w:val="sr-CS"/>
              </w:rPr>
              <w:t>Phys. Rev. A 89, 024104 (2014)</w:t>
            </w:r>
          </w:p>
        </w:tc>
        <w:tc>
          <w:tcPr>
            <w:tcW w:w="84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5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9.</w:t>
            </w:r>
          </w:p>
        </w:tc>
        <w:tc>
          <w:tcPr>
            <w:tcW w:w="6531"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A. Krmpot, M. Radonji</w:t>
            </w:r>
            <w:r>
              <w:rPr>
                <w:b w:val="false"/>
                <w:bCs w:val="false"/>
                <w:lang w:val="sr-CS"/>
              </w:rPr>
              <w:t>ć</w:t>
            </w:r>
            <w:r>
              <w:rPr>
                <w:b w:val="false"/>
                <w:bCs w:val="false"/>
                <w:lang w:val="sr-CS"/>
              </w:rPr>
              <w:t xml:space="preserve">, S. M. </w:t>
            </w:r>
            <w:r>
              <w:rPr>
                <w:b w:val="false"/>
                <w:bCs w:val="false"/>
                <w:lang w:val="sr-CS"/>
              </w:rPr>
              <w:t>Ć</w:t>
            </w:r>
            <w:r>
              <w:rPr>
                <w:b w:val="false"/>
                <w:bCs w:val="false"/>
                <w:lang w:val="sr-CS"/>
              </w:rPr>
              <w:t>uk, S. N. Nikoli</w:t>
            </w:r>
            <w:r>
              <w:rPr>
                <w:b w:val="false"/>
                <w:bCs w:val="false"/>
                <w:lang w:val="sr-CS"/>
              </w:rPr>
              <w:t>ć</w:t>
            </w:r>
            <w:r>
              <w:rPr>
                <w:b w:val="false"/>
                <w:bCs w:val="false"/>
                <w:lang w:val="sr-CS"/>
              </w:rPr>
              <w:t>, Z. Gruji</w:t>
            </w:r>
            <w:r>
              <w:rPr>
                <w:b w:val="false"/>
                <w:bCs w:val="false"/>
                <w:lang w:val="sr-CS"/>
              </w:rPr>
              <w:t>ć</w:t>
            </w:r>
            <w:r>
              <w:rPr>
                <w:b w:val="false"/>
                <w:bCs w:val="false"/>
                <w:lang w:val="sr-CS"/>
              </w:rPr>
              <w:t>, and B. Jelenkovi</w:t>
            </w:r>
            <w:r>
              <w:rPr>
                <w:b w:val="false"/>
                <w:bCs w:val="false"/>
                <w:lang w:val="sr-CS"/>
              </w:rPr>
              <w:t>ć</w:t>
            </w:r>
            <w:r>
              <w:rPr>
                <w:b w:val="false"/>
                <w:bCs w:val="false"/>
                <w:lang w:val="sr-CS"/>
              </w:rPr>
              <w:t xml:space="preserve">, </w:t>
            </w:r>
            <w:r>
              <w:rPr>
                <w:b w:val="false"/>
                <w:bCs w:val="false"/>
                <w:i/>
                <w:iCs/>
                <w:lang w:val="sr-CS"/>
              </w:rPr>
              <w:t xml:space="preserve">Evolution of Dark State of an Open Atomic System in Constant Intensity Laser Field, </w:t>
            </w:r>
            <w:r>
              <w:rPr>
                <w:b w:val="false"/>
                <w:bCs w:val="false"/>
                <w:lang w:val="sr-CS"/>
              </w:rPr>
              <w:t>Phys. Rev. A 84, 043844 (2011)</w:t>
            </w:r>
          </w:p>
        </w:tc>
        <w:tc>
          <w:tcPr>
            <w:tcW w:w="84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562"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10.</w:t>
            </w:r>
          </w:p>
        </w:tc>
        <w:tc>
          <w:tcPr>
            <w:tcW w:w="6531" w:type="dxa"/>
            <w:gridSpan w:val="8"/>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S. M. </w:t>
            </w:r>
            <w:r>
              <w:rPr>
                <w:b w:val="false"/>
                <w:bCs w:val="false"/>
                <w:lang w:val="sr-CS"/>
              </w:rPr>
              <w:t>Ć</w:t>
            </w:r>
            <w:r>
              <w:rPr>
                <w:b w:val="false"/>
                <w:bCs w:val="false"/>
                <w:lang w:val="sr-CS"/>
              </w:rPr>
              <w:t>uk, M. Radonji</w:t>
            </w:r>
            <w:r>
              <w:rPr>
                <w:b w:val="false"/>
                <w:bCs w:val="false"/>
                <w:lang w:val="sr-CS"/>
              </w:rPr>
              <w:t>ć</w:t>
            </w:r>
            <w:r>
              <w:rPr>
                <w:b w:val="false"/>
                <w:bCs w:val="false"/>
                <w:lang w:val="sr-CS"/>
              </w:rPr>
              <w:t>, A. Krmpot, S. N. Nikoli</w:t>
            </w:r>
            <w:r>
              <w:rPr>
                <w:b w:val="false"/>
                <w:bCs w:val="false"/>
                <w:lang w:val="sr-CS"/>
              </w:rPr>
              <w:t>ć</w:t>
            </w:r>
            <w:r>
              <w:rPr>
                <w:b w:val="false"/>
                <w:bCs w:val="false"/>
                <w:lang w:val="sr-CS"/>
              </w:rPr>
              <w:t>, Z. Gruji</w:t>
            </w:r>
            <w:r>
              <w:rPr>
                <w:b w:val="false"/>
                <w:bCs w:val="false"/>
                <w:lang w:val="sr-CS"/>
              </w:rPr>
              <w:t>ć</w:t>
            </w:r>
            <w:r>
              <w:rPr>
                <w:b w:val="false"/>
                <w:bCs w:val="false"/>
                <w:lang w:val="sr-CS"/>
              </w:rPr>
              <w:t>, and B. Jelenkovi</w:t>
            </w:r>
            <w:r>
              <w:rPr>
                <w:b w:val="false"/>
                <w:bCs w:val="false"/>
                <w:lang w:val="sr-CS"/>
              </w:rPr>
              <w:t>ć</w:t>
            </w:r>
            <w:r>
              <w:rPr>
                <w:b w:val="false"/>
                <w:bCs w:val="false"/>
                <w:lang w:val="sr-CS"/>
              </w:rPr>
              <w:t xml:space="preserve">, </w:t>
            </w:r>
            <w:r>
              <w:rPr>
                <w:b w:val="false"/>
                <w:bCs w:val="false"/>
                <w:i/>
                <w:iCs/>
                <w:lang w:val="sr-CS"/>
              </w:rPr>
              <w:t xml:space="preserve">Influence of Laser Beam Profile on Electromagnetically Induced Absorption, </w:t>
            </w:r>
            <w:r>
              <w:rPr>
                <w:b w:val="false"/>
                <w:bCs w:val="false"/>
                <w:lang w:val="sr-CS"/>
              </w:rPr>
              <w:t>Phys. Rev. A 82, 063802 (2010)</w:t>
            </w:r>
          </w:p>
        </w:tc>
        <w:tc>
          <w:tcPr>
            <w:tcW w:w="84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562"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11.</w:t>
            </w:r>
          </w:p>
        </w:tc>
        <w:tc>
          <w:tcPr>
            <w:tcW w:w="6531" w:type="dxa"/>
            <w:gridSpan w:val="8"/>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A. Krmpot, S. M. </w:t>
            </w:r>
            <w:r>
              <w:rPr>
                <w:b w:val="false"/>
                <w:bCs w:val="false"/>
                <w:lang w:val="sr-CS"/>
              </w:rPr>
              <w:t>Ć</w:t>
            </w:r>
            <w:r>
              <w:rPr>
                <w:b w:val="false"/>
                <w:bCs w:val="false"/>
                <w:lang w:val="sr-CS"/>
              </w:rPr>
              <w:t>uk, S. N. Nikoli</w:t>
            </w:r>
            <w:r>
              <w:rPr>
                <w:b w:val="false"/>
                <w:bCs w:val="false"/>
                <w:lang w:val="sr-CS"/>
              </w:rPr>
              <w:t>ć</w:t>
            </w:r>
            <w:r>
              <w:rPr>
                <w:b w:val="false"/>
                <w:bCs w:val="false"/>
                <w:lang w:val="sr-CS"/>
              </w:rPr>
              <w:t>, M. Radonji</w:t>
            </w:r>
            <w:r>
              <w:rPr>
                <w:b w:val="false"/>
                <w:bCs w:val="false"/>
                <w:lang w:val="sr-CS"/>
              </w:rPr>
              <w:t>ć</w:t>
            </w:r>
            <w:r>
              <w:rPr>
                <w:b w:val="false"/>
                <w:bCs w:val="false"/>
                <w:lang w:val="sr-CS"/>
              </w:rPr>
              <w:t>, D. G. Slavov, and B. Jelenkovi</w:t>
            </w:r>
            <w:r>
              <w:rPr>
                <w:b w:val="false"/>
                <w:bCs w:val="false"/>
                <w:lang w:val="sr-CS"/>
              </w:rPr>
              <w:t>ć</w:t>
            </w:r>
            <w:r>
              <w:rPr>
                <w:b w:val="false"/>
                <w:bCs w:val="false"/>
                <w:lang w:val="sr-CS"/>
              </w:rPr>
              <w:t xml:space="preserve">, </w:t>
            </w:r>
            <w:r>
              <w:rPr>
                <w:b w:val="false"/>
                <w:bCs w:val="false"/>
                <w:i/>
                <w:iCs/>
                <w:lang w:val="sr-CS"/>
              </w:rPr>
              <w:t xml:space="preserve">Dark Hanle Resonances from Selected Segments of the Gaussian Laser Beam Cross-section, </w:t>
            </w:r>
            <w:r>
              <w:rPr>
                <w:b w:val="false"/>
                <w:bCs w:val="false"/>
                <w:lang w:val="sr-CS"/>
              </w:rPr>
              <w:t>Opt. Express 17, 22491 (2009)</w:t>
            </w:r>
          </w:p>
        </w:tc>
        <w:tc>
          <w:tcPr>
            <w:tcW w:w="84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562"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12.</w:t>
            </w:r>
          </w:p>
        </w:tc>
        <w:tc>
          <w:tcPr>
            <w:tcW w:w="6531" w:type="dxa"/>
            <w:gridSpan w:val="8"/>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M. Radonji</w:t>
            </w:r>
            <w:r>
              <w:rPr>
                <w:b w:val="false"/>
                <w:bCs w:val="false"/>
                <w:lang w:val="sr-CS"/>
              </w:rPr>
              <w:t>ć</w:t>
            </w:r>
            <w:r>
              <w:rPr>
                <w:b w:val="false"/>
                <w:bCs w:val="false"/>
                <w:lang w:val="sr-CS"/>
              </w:rPr>
              <w:t>, D. Arsenovi</w:t>
            </w:r>
            <w:r>
              <w:rPr>
                <w:b w:val="false"/>
                <w:bCs w:val="false"/>
                <w:lang w:val="sr-CS"/>
              </w:rPr>
              <w:t>ć</w:t>
            </w:r>
            <w:r>
              <w:rPr>
                <w:b w:val="false"/>
                <w:bCs w:val="false"/>
                <w:lang w:val="sr-CS"/>
              </w:rPr>
              <w:t>, Z. Gruji</w:t>
            </w:r>
            <w:r>
              <w:rPr>
                <w:b w:val="false"/>
                <w:bCs w:val="false"/>
                <w:lang w:val="sr-CS"/>
              </w:rPr>
              <w:t>ć</w:t>
            </w:r>
            <w:r>
              <w:rPr>
                <w:b w:val="false"/>
                <w:bCs w:val="false"/>
                <w:lang w:val="sr-CS"/>
              </w:rPr>
              <w:t>, and B. Jelenkovi</w:t>
            </w:r>
            <w:r>
              <w:rPr>
                <w:b w:val="false"/>
                <w:bCs w:val="false"/>
                <w:lang w:val="sr-CS"/>
              </w:rPr>
              <w:t>ć</w:t>
            </w:r>
            <w:r>
              <w:rPr>
                <w:b w:val="false"/>
                <w:bCs w:val="false"/>
                <w:lang w:val="sr-CS"/>
              </w:rPr>
              <w:t xml:space="preserve">, </w:t>
            </w:r>
            <w:r>
              <w:rPr>
                <w:b w:val="false"/>
                <w:bCs w:val="false"/>
                <w:i/>
                <w:iCs/>
                <w:lang w:val="sr-CS"/>
              </w:rPr>
              <w:t xml:space="preserve">Coherent Population Trapping Linewidths for Open Transitions: Cases of Different Transverse Laser Intensity Distribution, </w:t>
            </w:r>
            <w:r>
              <w:rPr>
                <w:b w:val="false"/>
                <w:bCs w:val="false"/>
                <w:lang w:val="sr-CS"/>
              </w:rPr>
              <w:t>Phys. Rev. A 79, 023805 (2009)</w:t>
            </w:r>
          </w:p>
        </w:tc>
        <w:tc>
          <w:tcPr>
            <w:tcW w:w="844"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7937"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pPr>
            <w:r>
              <w:rPr>
                <w:b/>
                <w:lang w:val="sr-CS"/>
              </w:rPr>
              <w:t>Збирни подаци научне активност</w:t>
            </w:r>
            <w:r>
              <w:rPr>
                <w:b/>
                <w:lang w:val="sr-CS"/>
              </w:rPr>
              <w:t>и</w:t>
            </w:r>
            <w:r>
              <w:rPr>
                <w:b/>
                <w:lang w:val="sr-CS"/>
              </w:rPr>
              <w:t xml:space="preserve"> наставника</w:t>
            </w:r>
          </w:p>
        </w:tc>
      </w:tr>
      <w:tr>
        <w:trPr>
          <w:trHeight w:val="227" w:hRule="atLeast"/>
        </w:trPr>
        <w:tc>
          <w:tcPr>
            <w:tcW w:w="7937"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pPr>
            <w:r>
              <w:rPr>
                <w:b/>
                <w:lang w:val="sr-CS"/>
              </w:rPr>
              <w:t xml:space="preserve">Збирни подаци </w:t>
            </w:r>
            <w:r>
              <w:rPr>
                <w:b/>
              </w:rPr>
              <w:t xml:space="preserve">уметничке </w:t>
            </w:r>
            <w:r>
              <w:rPr>
                <w:b/>
                <w:lang w:val="sr-CS"/>
              </w:rPr>
              <w:t>активност</w:t>
            </w:r>
            <w:r>
              <w:rPr>
                <w:b/>
                <w:lang w:val="sr-CS"/>
              </w:rPr>
              <w:t>и</w:t>
            </w:r>
            <w:r>
              <w:rPr>
                <w:b/>
                <w:lang w:val="sr-CS"/>
              </w:rPr>
              <w:t xml:space="preserve"> наставника</w:t>
            </w:r>
          </w:p>
        </w:tc>
      </w:tr>
      <w:tr>
        <w:trPr>
          <w:trHeight w:val="227" w:hRule="atLeast"/>
        </w:trPr>
        <w:tc>
          <w:tcPr>
            <w:tcW w:w="4622"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Укупан број цитата, без аутоцитата</w:t>
            </w:r>
          </w:p>
        </w:tc>
        <w:tc>
          <w:tcPr>
            <w:tcW w:w="331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184</w:t>
            </w:r>
          </w:p>
        </w:tc>
      </w:tr>
      <w:tr>
        <w:trPr>
          <w:trHeight w:val="227" w:hRule="atLeast"/>
        </w:trPr>
        <w:tc>
          <w:tcPr>
            <w:tcW w:w="4622"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Укупан број радова са SCI (или SSCI) листе</w:t>
            </w:r>
          </w:p>
        </w:tc>
        <w:tc>
          <w:tcPr>
            <w:tcW w:w="331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50</w:t>
            </w:r>
          </w:p>
        </w:tc>
      </w:tr>
      <w:tr>
        <w:trPr>
          <w:trHeight w:val="227" w:hRule="atLeast"/>
        </w:trPr>
        <w:tc>
          <w:tcPr>
            <w:tcW w:w="4622"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Тренутно учешће на пројектима</w:t>
            </w:r>
          </w:p>
        </w:tc>
        <w:tc>
          <w:tcPr>
            <w:tcW w:w="137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 xml:space="preserve">Домаћи    </w:t>
            </w:r>
            <w:r>
              <w:rPr>
                <w:lang w:val="sr-CS"/>
              </w:rPr>
              <w:t>1</w:t>
            </w:r>
          </w:p>
        </w:tc>
        <w:tc>
          <w:tcPr>
            <w:tcW w:w="1936"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 xml:space="preserve">Међународни    </w:t>
            </w:r>
            <w:r>
              <w:rPr>
                <w:lang w:val="sr-CS"/>
              </w:rPr>
              <w:t>1</w:t>
            </w:r>
          </w:p>
        </w:tc>
      </w:tr>
      <w:tr>
        <w:trPr>
          <w:trHeight w:val="227" w:hRule="atLeast"/>
        </w:trPr>
        <w:tc>
          <w:tcPr>
            <w:tcW w:w="7937"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Усавршавања:</w:t>
              <w:br/>
            </w:r>
            <w:r>
              <w:rPr>
                <w:lang w:val="sr-CS"/>
              </w:rPr>
              <w:t>1. Универзитет у Бечу 2015-2018,</w:t>
              <w:br/>
              <w:t>2. Технички универзитет у Кајзерслаутерну 2019-данас</w:t>
            </w:r>
          </w:p>
        </w:tc>
      </w:tr>
      <w:tr>
        <w:trPr>
          <w:trHeight w:val="227" w:hRule="atLeast"/>
        </w:trPr>
        <w:tc>
          <w:tcPr>
            <w:tcW w:w="4622"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Други подаци које сматрате релевантним</w:t>
            </w:r>
          </w:p>
        </w:tc>
        <w:tc>
          <w:tcPr>
            <w:tcW w:w="331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Рецензент у водећим часописима из области</w:t>
            </w:r>
          </w:p>
        </w:tc>
      </w:tr>
      <w:tr>
        <w:trPr>
          <w:trHeight w:val="227" w:hRule="atLeast"/>
        </w:trPr>
        <w:tc>
          <w:tcPr>
            <w:tcW w:w="4622"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Максимална дужине не сме бити већа од 2 странице А4</w:t>
            </w:r>
          </w:p>
        </w:tc>
        <w:tc>
          <w:tcPr>
            <w:tcW w:w="331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r>
          </w:p>
        </w:tc>
      </w:tr>
    </w:tbl>
    <w:p>
      <w:pPr>
        <w:pStyle w:val="Normal"/>
        <w:rPr/>
      </w:pPr>
      <w:r>
        <w:rPr/>
      </w:r>
    </w:p>
    <w:p>
      <w:pPr>
        <w:pStyle w:val="Normal"/>
        <w:rPr/>
      </w:pPr>
      <w:r>
        <w:rPr/>
      </w:r>
      <w:r>
        <w:br w:type="page"/>
      </w:r>
    </w:p>
    <w:p>
      <w:pPr>
        <w:pStyle w:val="Normal"/>
        <w:spacing w:before="0" w:after="60"/>
        <w:jc w:val="center"/>
        <w:rPr/>
      </w:pPr>
      <w:r>
        <w:rPr>
          <w:b/>
          <w:iCs/>
          <w:sz w:val="22"/>
          <w:szCs w:val="22"/>
          <w:lang w:val="en-US"/>
        </w:rPr>
        <w:t>Table. 9.8</w:t>
      </w:r>
      <w:r>
        <w:rPr>
          <w:iCs/>
          <w:sz w:val="22"/>
          <w:szCs w:val="22"/>
          <w:lang w:val="en-US"/>
        </w:rPr>
        <w:t xml:space="preserve"> Competences of mentors</w:t>
      </w:r>
    </w:p>
    <w:tbl>
      <w:tblPr>
        <w:tblW w:w="793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Grid>
        <w:gridCol w:w="718"/>
        <w:gridCol w:w="39"/>
        <w:gridCol w:w="1165"/>
        <w:gridCol w:w="907"/>
        <w:gridCol w:w="110"/>
        <w:gridCol w:w="1326"/>
        <w:gridCol w:w="247"/>
        <w:gridCol w:w="158"/>
        <w:gridCol w:w="1328"/>
        <w:gridCol w:w="350"/>
        <w:gridCol w:w="696"/>
        <w:gridCol w:w="893"/>
      </w:tblGrid>
      <w:tr>
        <w:trPr>
          <w:trHeight w:val="227" w:hRule="atLeast"/>
        </w:trPr>
        <w:tc>
          <w:tcPr>
            <w:tcW w:w="2829"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b/>
                <w:b/>
                <w:sz w:val="20"/>
                <w:szCs w:val="20"/>
                <w:lang w:val="en-US"/>
              </w:rPr>
            </w:pPr>
            <w:r>
              <w:rPr>
                <w:b/>
                <w:sz w:val="20"/>
                <w:szCs w:val="20"/>
                <w:lang w:val="en-US"/>
              </w:rPr>
              <w:t>Name and family name</w:t>
            </w:r>
          </w:p>
        </w:tc>
        <w:tc>
          <w:tcPr>
            <w:tcW w:w="5108"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0"/>
                <w:szCs w:val="20"/>
                <w:lang w:val="en-US"/>
              </w:rPr>
            </w:pPr>
            <w:r>
              <w:rPr>
                <w:sz w:val="20"/>
                <w:szCs w:val="20"/>
                <w:lang w:val="en-US"/>
              </w:rPr>
              <w:t>Milan Radonjić</w:t>
            </w:r>
          </w:p>
        </w:tc>
      </w:tr>
      <w:tr>
        <w:trPr>
          <w:trHeight w:val="227" w:hRule="atLeast"/>
        </w:trPr>
        <w:tc>
          <w:tcPr>
            <w:tcW w:w="2829"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b/>
                <w:b/>
                <w:sz w:val="20"/>
                <w:szCs w:val="20"/>
                <w:lang w:val="en-US"/>
              </w:rPr>
            </w:pPr>
            <w:r>
              <w:rPr>
                <w:b/>
                <w:sz w:val="20"/>
                <w:szCs w:val="20"/>
                <w:lang w:val="en-US"/>
              </w:rPr>
              <w:t xml:space="preserve">Title </w:t>
            </w:r>
          </w:p>
        </w:tc>
        <w:tc>
          <w:tcPr>
            <w:tcW w:w="5108"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0"/>
                <w:szCs w:val="20"/>
                <w:lang w:val="en-US"/>
              </w:rPr>
            </w:pPr>
            <w:r>
              <w:rPr>
                <w:sz w:val="20"/>
                <w:szCs w:val="20"/>
                <w:lang w:val="en-US"/>
              </w:rPr>
              <w:t>Associate Research Professor</w:t>
            </w:r>
          </w:p>
        </w:tc>
      </w:tr>
      <w:tr>
        <w:trPr>
          <w:trHeight w:val="227" w:hRule="atLeast"/>
        </w:trPr>
        <w:tc>
          <w:tcPr>
            <w:tcW w:w="2829"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b/>
                <w:b/>
                <w:sz w:val="20"/>
                <w:szCs w:val="20"/>
                <w:lang w:val="en-US"/>
              </w:rPr>
            </w:pPr>
            <w:r>
              <w:rPr>
                <w:b/>
                <w:sz w:val="20"/>
                <w:szCs w:val="20"/>
                <w:lang w:val="en-US"/>
              </w:rPr>
              <w:t>Narrow scientific area</w:t>
            </w:r>
          </w:p>
        </w:tc>
        <w:tc>
          <w:tcPr>
            <w:tcW w:w="5108" w:type="dxa"/>
            <w:gridSpan w:val="8"/>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sr-CS"/>
              </w:rPr>
            </w:pPr>
            <w:r>
              <w:rPr>
                <w:sz w:val="20"/>
                <w:szCs w:val="20"/>
                <w:lang w:val="sr-CS"/>
              </w:rPr>
              <w:t>Classical and quantum optics and lasers</w:t>
            </w:r>
          </w:p>
        </w:tc>
      </w:tr>
      <w:tr>
        <w:trPr>
          <w:trHeight w:val="227" w:hRule="atLeast"/>
        </w:trPr>
        <w:tc>
          <w:tcPr>
            <w:tcW w:w="192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b/>
                <w:b/>
                <w:sz w:val="20"/>
                <w:szCs w:val="20"/>
                <w:lang w:val="en-US"/>
              </w:rPr>
            </w:pPr>
            <w:r>
              <w:rPr>
                <w:b/>
                <w:sz w:val="20"/>
                <w:szCs w:val="20"/>
                <w:lang w:val="en-US"/>
              </w:rPr>
              <w:t>Academic career</w:t>
            </w:r>
          </w:p>
        </w:tc>
        <w:tc>
          <w:tcPr>
            <w:tcW w:w="90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Year</w:t>
            </w:r>
          </w:p>
        </w:tc>
        <w:tc>
          <w:tcPr>
            <w:tcW w:w="1683"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Institution</w:t>
            </w:r>
            <w:r>
              <w:rPr>
                <w:lang w:val="sr-CS"/>
              </w:rPr>
              <w:t xml:space="preserve"> </w:t>
            </w:r>
          </w:p>
        </w:tc>
        <w:tc>
          <w:tcPr>
            <w:tcW w:w="342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b w:val="false"/>
                <w:bCs w:val="false"/>
                <w:sz w:val="20"/>
                <w:szCs w:val="20"/>
                <w:lang w:val="en-US"/>
              </w:rPr>
              <w:t>Narrow scientific area</w:t>
            </w:r>
            <w:r>
              <w:rPr>
                <w:lang w:val="sr-CS"/>
              </w:rPr>
              <w:t xml:space="preserve"> </w:t>
            </w:r>
          </w:p>
        </w:tc>
      </w:tr>
      <w:tr>
        <w:trPr>
          <w:trHeight w:val="227" w:hRule="atLeast"/>
        </w:trPr>
        <w:tc>
          <w:tcPr>
            <w:tcW w:w="192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0"/>
                <w:szCs w:val="20"/>
                <w:lang w:val="en-US"/>
              </w:rPr>
            </w:pPr>
            <w:r>
              <w:rPr>
                <w:sz w:val="20"/>
                <w:szCs w:val="20"/>
                <w:lang w:val="en-US"/>
              </w:rPr>
              <w:t>Election to the title</w:t>
            </w:r>
          </w:p>
        </w:tc>
        <w:tc>
          <w:tcPr>
            <w:tcW w:w="90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2019.</w:t>
            </w:r>
          </w:p>
        </w:tc>
        <w:tc>
          <w:tcPr>
            <w:tcW w:w="1683"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MPNTR</w:t>
            </w:r>
          </w:p>
        </w:tc>
        <w:tc>
          <w:tcPr>
            <w:tcW w:w="342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Condensed matter physics</w:t>
            </w:r>
          </w:p>
        </w:tc>
      </w:tr>
      <w:tr>
        <w:trPr>
          <w:trHeight w:val="227" w:hRule="atLeast"/>
        </w:trPr>
        <w:tc>
          <w:tcPr>
            <w:tcW w:w="192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0"/>
                <w:szCs w:val="20"/>
                <w:lang w:val="en-US"/>
              </w:rPr>
            </w:pPr>
            <w:r>
              <w:rPr>
                <w:sz w:val="20"/>
                <w:szCs w:val="20"/>
                <w:lang w:val="en-US"/>
              </w:rPr>
              <w:t>PhD</w:t>
            </w:r>
          </w:p>
        </w:tc>
        <w:tc>
          <w:tcPr>
            <w:tcW w:w="90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2013.</w:t>
            </w:r>
          </w:p>
        </w:tc>
        <w:tc>
          <w:tcPr>
            <w:tcW w:w="1683"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University of Belgrade</w:t>
            </w:r>
          </w:p>
        </w:tc>
        <w:tc>
          <w:tcPr>
            <w:tcW w:w="342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Classical and quantum optics and lasers</w:t>
            </w:r>
          </w:p>
        </w:tc>
      </w:tr>
      <w:tr>
        <w:trPr>
          <w:trHeight w:val="227" w:hRule="atLeast"/>
        </w:trPr>
        <w:tc>
          <w:tcPr>
            <w:tcW w:w="192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0"/>
                <w:szCs w:val="20"/>
                <w:lang w:val="en-US"/>
              </w:rPr>
            </w:pPr>
            <w:r>
              <w:rPr>
                <w:sz w:val="20"/>
                <w:szCs w:val="20"/>
                <w:lang w:val="en-US"/>
              </w:rPr>
              <w:t>Master degree</w:t>
            </w:r>
          </w:p>
        </w:tc>
        <w:tc>
          <w:tcPr>
            <w:tcW w:w="90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Х</w:t>
            </w:r>
          </w:p>
        </w:tc>
        <w:tc>
          <w:tcPr>
            <w:tcW w:w="1683"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Х</w:t>
            </w:r>
          </w:p>
        </w:tc>
        <w:tc>
          <w:tcPr>
            <w:tcW w:w="342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Х</w:t>
            </w:r>
          </w:p>
        </w:tc>
      </w:tr>
      <w:tr>
        <w:trPr>
          <w:trHeight w:val="227" w:hRule="atLeast"/>
        </w:trPr>
        <w:tc>
          <w:tcPr>
            <w:tcW w:w="192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0"/>
                <w:szCs w:val="20"/>
                <w:lang w:val="en-US"/>
              </w:rPr>
            </w:pPr>
            <w:r>
              <w:rPr>
                <w:sz w:val="20"/>
                <w:szCs w:val="20"/>
                <w:lang w:val="en-US"/>
              </w:rPr>
              <w:t>Master diploma</w:t>
            </w:r>
          </w:p>
        </w:tc>
        <w:tc>
          <w:tcPr>
            <w:tcW w:w="90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Х</w:t>
            </w:r>
          </w:p>
        </w:tc>
        <w:tc>
          <w:tcPr>
            <w:tcW w:w="1683"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Х</w:t>
            </w:r>
          </w:p>
        </w:tc>
        <w:tc>
          <w:tcPr>
            <w:tcW w:w="342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Х</w:t>
            </w:r>
          </w:p>
        </w:tc>
      </w:tr>
      <w:tr>
        <w:trPr>
          <w:trHeight w:val="227" w:hRule="atLeast"/>
        </w:trPr>
        <w:tc>
          <w:tcPr>
            <w:tcW w:w="192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sz w:val="20"/>
                <w:szCs w:val="20"/>
                <w:lang w:val="en-US"/>
              </w:rPr>
            </w:pPr>
            <w:r>
              <w:rPr>
                <w:sz w:val="20"/>
                <w:szCs w:val="20"/>
                <w:lang w:val="en-US"/>
              </w:rPr>
              <w:t xml:space="preserve">Diploma </w:t>
            </w:r>
          </w:p>
        </w:tc>
        <w:tc>
          <w:tcPr>
            <w:tcW w:w="90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textAlignment w:val="center"/>
              <w:rPr>
                <w:lang w:val="sr-CS"/>
              </w:rPr>
            </w:pPr>
            <w:r>
              <w:rPr>
                <w:lang w:val="sr-CS"/>
              </w:rPr>
              <w:t>2007.</w:t>
            </w:r>
          </w:p>
        </w:tc>
        <w:tc>
          <w:tcPr>
            <w:tcW w:w="1683"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textAlignment w:val="center"/>
              <w:rPr>
                <w:lang w:val="sr-CS"/>
              </w:rPr>
            </w:pPr>
            <w:r>
              <w:rPr>
                <w:lang w:val="sr-CS"/>
              </w:rPr>
              <w:t>University of Belgrade</w:t>
            </w:r>
          </w:p>
        </w:tc>
        <w:tc>
          <w:tcPr>
            <w:tcW w:w="342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textAlignment w:val="center"/>
              <w:rPr>
                <w:lang w:val="sr-CS"/>
              </w:rPr>
            </w:pPr>
            <w:r>
              <w:rPr>
                <w:lang w:val="sr-CS"/>
              </w:rPr>
              <w:t>Theoretical physics</w:t>
            </w:r>
          </w:p>
        </w:tc>
      </w:tr>
      <w:tr>
        <w:trPr>
          <w:trHeight w:val="227" w:hRule="atLeast"/>
        </w:trPr>
        <w:tc>
          <w:tcPr>
            <w:tcW w:w="7937"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0"/>
                <w:szCs w:val="20"/>
                <w:lang w:val="en-US"/>
              </w:rPr>
            </w:pPr>
            <w:r>
              <w:rPr>
                <w:b/>
                <w:sz w:val="20"/>
                <w:szCs w:val="20"/>
                <w:lang w:val="en-US"/>
              </w:rPr>
              <w:t xml:space="preserve">A list of dissertations-doctoral art projects in which the teacher is or was a mentor in the past 10 years </w:t>
            </w:r>
          </w:p>
        </w:tc>
      </w:tr>
      <w:tr>
        <w:trPr>
          <w:trHeight w:val="227" w:hRule="atLeast"/>
        </w:trPr>
        <w:tc>
          <w:tcPr>
            <w:tcW w:w="757"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t>No.</w:t>
            </w:r>
          </w:p>
        </w:tc>
        <w:tc>
          <w:tcPr>
            <w:tcW w:w="218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t>Title of the dissertation – doctoral art project</w:t>
            </w:r>
          </w:p>
        </w:tc>
        <w:tc>
          <w:tcPr>
            <w:tcW w:w="173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t xml:space="preserve">Name of the candidate </w:t>
            </w:r>
          </w:p>
        </w:tc>
        <w:tc>
          <w:tcPr>
            <w:tcW w:w="1678"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t xml:space="preserve">*submitted </w:t>
            </w:r>
          </w:p>
        </w:tc>
        <w:tc>
          <w:tcPr>
            <w:tcW w:w="158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t>** defended</w:t>
            </w:r>
          </w:p>
        </w:tc>
      </w:tr>
      <w:tr>
        <w:trPr>
          <w:trHeight w:val="227" w:hRule="atLeast"/>
        </w:trPr>
        <w:tc>
          <w:tcPr>
            <w:tcW w:w="757"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1.</w:t>
            </w:r>
          </w:p>
        </w:tc>
        <w:tc>
          <w:tcPr>
            <w:tcW w:w="218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Formation of dark-state polaritons and two-polariton bound states in arrays of atoms and optical cavities</w:t>
            </w:r>
          </w:p>
        </w:tc>
        <w:tc>
          <w:tcPr>
            <w:tcW w:w="173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Angelo Maggitti</w:t>
            </w:r>
          </w:p>
        </w:tc>
        <w:tc>
          <w:tcPr>
            <w:tcW w:w="1678"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r>
          </w:p>
        </w:tc>
        <w:tc>
          <w:tcPr>
            <w:tcW w:w="158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lang w:val="sr-CS"/>
              </w:rPr>
            </w:pPr>
            <w:r>
              <w:rPr>
                <w:lang w:val="sr-CS"/>
              </w:rPr>
              <w:t>2015.</w:t>
            </w:r>
          </w:p>
        </w:tc>
      </w:tr>
      <w:tr>
        <w:trPr>
          <w:trHeight w:val="227" w:hRule="atLeast"/>
        </w:trPr>
        <w:tc>
          <w:tcPr>
            <w:tcW w:w="757"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218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73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678"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58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r>
      <w:tr>
        <w:trPr>
          <w:trHeight w:val="227" w:hRule="atLeast"/>
        </w:trPr>
        <w:tc>
          <w:tcPr>
            <w:tcW w:w="757"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218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73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678"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58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r>
      <w:tr>
        <w:trPr>
          <w:trHeight w:val="227" w:hRule="atLeast"/>
        </w:trPr>
        <w:tc>
          <w:tcPr>
            <w:tcW w:w="757"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218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73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678"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58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r>
      <w:tr>
        <w:trPr>
          <w:trHeight w:val="227" w:hRule="atLeast"/>
        </w:trPr>
        <w:tc>
          <w:tcPr>
            <w:tcW w:w="757"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218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73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678"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58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r>
      <w:tr>
        <w:trPr>
          <w:trHeight w:val="227" w:hRule="atLeast"/>
        </w:trPr>
        <w:tc>
          <w:tcPr>
            <w:tcW w:w="757"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218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73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678"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58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r>
      <w:tr>
        <w:trPr>
          <w:trHeight w:val="227" w:hRule="atLeast"/>
        </w:trPr>
        <w:tc>
          <w:tcPr>
            <w:tcW w:w="757"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218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73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678"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58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r>
      <w:tr>
        <w:trPr>
          <w:trHeight w:val="227" w:hRule="atLeast"/>
        </w:trPr>
        <w:tc>
          <w:tcPr>
            <w:tcW w:w="757"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2182"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73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678"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c>
          <w:tcPr>
            <w:tcW w:w="1589"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r>
          </w:p>
        </w:tc>
      </w:tr>
      <w:tr>
        <w:trPr>
          <w:trHeight w:val="227" w:hRule="atLeast"/>
        </w:trPr>
        <w:tc>
          <w:tcPr>
            <w:tcW w:w="7937"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rPr>
            </w:pPr>
            <w:r>
              <w:rPr>
                <w:sz w:val="20"/>
                <w:szCs w:val="20"/>
                <w:lang w:val="en-US"/>
              </w:rPr>
              <w:t>* Year in which the dissertation-doctoral art project was submitted (for dissertations-doctoral art projects in progress) ** The year in which the dissertation-doctoral art project was defended (only for dissertations-doctoral art projects from the previous period)</w:t>
            </w:r>
          </w:p>
        </w:tc>
      </w:tr>
      <w:tr>
        <w:trPr>
          <w:trHeight w:val="227" w:hRule="atLeast"/>
        </w:trPr>
        <w:tc>
          <w:tcPr>
            <w:tcW w:w="7937"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jc w:val="both"/>
              <w:rPr>
                <w:b/>
                <w:b/>
                <w:sz w:val="20"/>
                <w:szCs w:val="20"/>
                <w:lang w:val="en-US"/>
              </w:rPr>
            </w:pPr>
            <w:r>
              <w:rPr>
                <w:b/>
                <w:sz w:val="20"/>
                <w:szCs w:val="20"/>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pPr>
              <w:pStyle w:val="Normal"/>
              <w:spacing w:before="0" w:after="60"/>
              <w:jc w:val="both"/>
              <w:rPr>
                <w:b/>
                <w:b/>
                <w:sz w:val="20"/>
                <w:szCs w:val="20"/>
                <w:lang w:val="en-US"/>
              </w:rPr>
            </w:pPr>
            <w:r>
              <w:rPr>
                <w:b/>
                <w:sz w:val="20"/>
                <w:szCs w:val="20"/>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trPr>
          <w:trHeight w:val="227" w:hRule="atLeast"/>
        </w:trPr>
        <w:tc>
          <w:tcPr>
            <w:tcW w:w="7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1.</w:t>
            </w:r>
          </w:p>
        </w:tc>
        <w:tc>
          <w:tcPr>
            <w:tcW w:w="6326"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pPr>
            <w:r>
              <w:rPr>
                <w:b w:val="false"/>
                <w:bCs w:val="false"/>
                <w:lang w:val="sr-CS"/>
              </w:rPr>
              <w:t>M. Radonji</w:t>
            </w:r>
            <w:r>
              <w:rPr>
                <w:b w:val="false"/>
                <w:bCs w:val="false"/>
                <w:lang w:val="sr-CS"/>
              </w:rPr>
              <w:t>ć</w:t>
            </w:r>
            <w:r>
              <w:rPr>
                <w:b w:val="false"/>
                <w:bCs w:val="false"/>
                <w:lang w:val="sr-CS"/>
              </w:rPr>
              <w:t xml:space="preserve"> and A. Pelster, </w:t>
            </w:r>
            <w:r>
              <w:rPr>
                <w:b w:val="false"/>
                <w:bCs w:val="false"/>
                <w:i/>
                <w:iCs/>
                <w:lang w:val="sr-CS"/>
              </w:rPr>
              <w:t>Non-equilibrium Evolution of Bose-Einstein Condensate Deformation in Temporally Controlled Weak Disorder</w:t>
            </w:r>
            <w:r>
              <w:rPr>
                <w:b w:val="false"/>
                <w:bCs w:val="false"/>
                <w:lang w:val="sr-CS"/>
              </w:rPr>
              <w:t>, SciPost Phys. 10, 008 (2021)</w:t>
            </w:r>
          </w:p>
        </w:tc>
        <w:tc>
          <w:tcPr>
            <w:tcW w:w="8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7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2.</w:t>
            </w:r>
          </w:p>
        </w:tc>
        <w:tc>
          <w:tcPr>
            <w:tcW w:w="6326"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B. Nagler, M. Radonji</w:t>
            </w:r>
            <w:r>
              <w:rPr>
                <w:b w:val="false"/>
                <w:bCs w:val="false"/>
                <w:lang w:val="sr-CS"/>
              </w:rPr>
              <w:t>ć</w:t>
            </w:r>
            <w:r>
              <w:rPr>
                <w:b w:val="false"/>
                <w:bCs w:val="false"/>
                <w:lang w:val="sr-CS"/>
              </w:rPr>
              <w:t xml:space="preserve">, S. Barbosa, J. Koch, A. Pelster, and A. Widera, </w:t>
            </w:r>
            <w:r>
              <w:rPr>
                <w:b w:val="false"/>
                <w:bCs w:val="false"/>
                <w:i/>
                <w:iCs/>
                <w:lang w:val="sr-CS"/>
              </w:rPr>
              <w:t>Cloud Shape of a Molecular Bose-Einstein Condensate in a Disordered Trap: a Case Study of the Dirty Boson Problem</w:t>
            </w:r>
            <w:r>
              <w:rPr>
                <w:b w:val="false"/>
                <w:bCs w:val="false"/>
                <w:i w:val="false"/>
                <w:iCs w:val="false"/>
                <w:lang w:val="sr-CS"/>
              </w:rPr>
              <w:t xml:space="preserve">, </w:t>
            </w:r>
            <w:r>
              <w:rPr>
                <w:b w:val="false"/>
                <w:bCs w:val="false"/>
                <w:lang w:val="sr-CS"/>
              </w:rPr>
              <w:t>New J. Phys. 22, 033021 (2020)</w:t>
            </w:r>
          </w:p>
        </w:tc>
        <w:tc>
          <w:tcPr>
            <w:tcW w:w="8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7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3.</w:t>
            </w:r>
          </w:p>
        </w:tc>
        <w:tc>
          <w:tcPr>
            <w:tcW w:w="6326"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I. A. Calafell, J. D. Cox, M. Radonji</w:t>
            </w:r>
            <w:r>
              <w:rPr>
                <w:b w:val="false"/>
                <w:bCs w:val="false"/>
                <w:lang w:val="sr-CS"/>
              </w:rPr>
              <w:t>ć</w:t>
            </w:r>
            <w:r>
              <w:rPr>
                <w:b w:val="false"/>
                <w:bCs w:val="false"/>
                <w:lang w:val="sr-CS"/>
              </w:rPr>
              <w:t xml:space="preserve">, J. M. Saavedra, J. Garcia de Abajo, L. A. Rozema, and P. Walther, </w:t>
            </w:r>
            <w:r>
              <w:rPr>
                <w:b w:val="false"/>
                <w:bCs w:val="false"/>
                <w:i/>
                <w:iCs/>
                <w:lang w:val="sr-CS"/>
              </w:rPr>
              <w:t xml:space="preserve">Quantum Computing with Graphene Plasmons, </w:t>
            </w:r>
            <w:r>
              <w:rPr>
                <w:b w:val="false"/>
                <w:bCs w:val="false"/>
                <w:lang w:val="sr-CS"/>
              </w:rPr>
              <w:t>npj Quantum Inform. 5, 37 (2019)</w:t>
            </w:r>
          </w:p>
        </w:tc>
        <w:tc>
          <w:tcPr>
            <w:tcW w:w="8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M21a</w:t>
            </w:r>
          </w:p>
        </w:tc>
      </w:tr>
      <w:tr>
        <w:trPr>
          <w:trHeight w:val="227" w:hRule="atLeast"/>
        </w:trPr>
        <w:tc>
          <w:tcPr>
            <w:tcW w:w="7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4.</w:t>
            </w:r>
          </w:p>
        </w:tc>
        <w:tc>
          <w:tcPr>
            <w:tcW w:w="6326"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M. Radonji</w:t>
            </w:r>
            <w:r>
              <w:rPr>
                <w:b w:val="false"/>
                <w:bCs w:val="false"/>
                <w:lang w:val="sr-CS"/>
              </w:rPr>
              <w:t>ć</w:t>
            </w:r>
            <w:r>
              <w:rPr>
                <w:b w:val="false"/>
                <w:bCs w:val="false"/>
                <w:lang w:val="sr-CS"/>
              </w:rPr>
              <w:t>, W. Kopylov, A. Bala</w:t>
            </w:r>
            <w:r>
              <w:rPr>
                <w:b w:val="false"/>
                <w:bCs w:val="false"/>
                <w:lang w:val="sr-CS"/>
              </w:rPr>
              <w:t>ž</w:t>
            </w:r>
            <w:r>
              <w:rPr>
                <w:b w:val="false"/>
                <w:bCs w:val="false"/>
                <w:lang w:val="sr-CS"/>
              </w:rPr>
              <w:t xml:space="preserve">, and A. Pelster, </w:t>
            </w:r>
            <w:r>
              <w:rPr>
                <w:b w:val="false"/>
                <w:bCs w:val="false"/>
                <w:i/>
                <w:iCs/>
                <w:lang w:val="sr-CS"/>
              </w:rPr>
              <w:t xml:space="preserve">Interplay of Coherent and Dissipative Dynamics in Condensates of Light, </w:t>
            </w:r>
            <w:r>
              <w:rPr>
                <w:b w:val="false"/>
                <w:bCs w:val="false"/>
                <w:lang w:val="sr-CS"/>
              </w:rPr>
              <w:t>New J. Phys. 20, 055014 (2018)</w:t>
            </w:r>
          </w:p>
        </w:tc>
        <w:tc>
          <w:tcPr>
            <w:tcW w:w="8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7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5.</w:t>
            </w:r>
          </w:p>
        </w:tc>
        <w:tc>
          <w:tcPr>
            <w:tcW w:w="6326"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B. Daki</w:t>
            </w:r>
            <w:r>
              <w:rPr>
                <w:b w:val="false"/>
                <w:bCs w:val="false"/>
                <w:lang w:val="sr-CS"/>
              </w:rPr>
              <w:t>ć</w:t>
            </w:r>
            <w:r>
              <w:rPr>
                <w:b w:val="false"/>
                <w:bCs w:val="false"/>
                <w:lang w:val="sr-CS"/>
              </w:rPr>
              <w:t xml:space="preserve"> and M. Radonji</w:t>
            </w:r>
            <w:r>
              <w:rPr>
                <w:b w:val="false"/>
                <w:bCs w:val="false"/>
                <w:lang w:val="sr-CS"/>
              </w:rPr>
              <w:t>ć</w:t>
            </w:r>
            <w:r>
              <w:rPr>
                <w:b w:val="false"/>
                <w:bCs w:val="false"/>
                <w:lang w:val="sr-CS"/>
              </w:rPr>
              <w:t xml:space="preserve">, </w:t>
            </w:r>
            <w:r>
              <w:rPr>
                <w:b w:val="false"/>
                <w:bCs w:val="false"/>
                <w:i/>
                <w:iCs/>
                <w:lang w:val="sr-CS"/>
              </w:rPr>
              <w:t xml:space="preserve">Macroscopic Superpositions As Quantum Ground States, </w:t>
            </w:r>
            <w:r>
              <w:rPr>
                <w:b w:val="false"/>
                <w:bCs w:val="false"/>
                <w:lang w:val="sr-CS"/>
              </w:rPr>
              <w:t>Phys. Rev. Lett. 119, 090401 (2017)</w:t>
            </w:r>
          </w:p>
        </w:tc>
        <w:tc>
          <w:tcPr>
            <w:tcW w:w="8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М21а</w:t>
            </w:r>
          </w:p>
        </w:tc>
      </w:tr>
      <w:tr>
        <w:trPr>
          <w:trHeight w:val="227" w:hRule="atLeast"/>
        </w:trPr>
        <w:tc>
          <w:tcPr>
            <w:tcW w:w="7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6.</w:t>
            </w:r>
          </w:p>
        </w:tc>
        <w:tc>
          <w:tcPr>
            <w:tcW w:w="6326"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A. Maggitti, M. Radonji</w:t>
            </w:r>
            <w:r>
              <w:rPr>
                <w:b w:val="false"/>
                <w:bCs w:val="false"/>
                <w:lang w:val="sr-CS"/>
              </w:rPr>
              <w:t>ć</w:t>
            </w:r>
            <w:r>
              <w:rPr>
                <w:b w:val="false"/>
                <w:bCs w:val="false"/>
                <w:lang w:val="sr-CS"/>
              </w:rPr>
              <w:t>, and B. Jelenkovi</w:t>
            </w:r>
            <w:r>
              <w:rPr>
                <w:b w:val="false"/>
                <w:bCs w:val="false"/>
                <w:lang w:val="sr-CS"/>
              </w:rPr>
              <w:t xml:space="preserve">ć, </w:t>
            </w:r>
            <w:r>
              <w:rPr>
                <w:b w:val="false"/>
                <w:bCs w:val="false"/>
                <w:i/>
                <w:iCs/>
                <w:lang w:val="sr-CS"/>
              </w:rPr>
              <w:t xml:space="preserve">Dark-polariton Bound Pairs in the Modified Jaynes-Cummings-Hubbard Model, </w:t>
            </w:r>
            <w:r>
              <w:rPr>
                <w:b w:val="false"/>
                <w:bCs w:val="false"/>
                <w:lang w:val="sr-CS"/>
              </w:rPr>
              <w:t>Phys. Rev. A 93, 013835 (2016)</w:t>
            </w:r>
          </w:p>
        </w:tc>
        <w:tc>
          <w:tcPr>
            <w:tcW w:w="8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7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7.</w:t>
            </w:r>
          </w:p>
        </w:tc>
        <w:tc>
          <w:tcPr>
            <w:tcW w:w="6326"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D. Arsenovi</w:t>
            </w:r>
            <w:r>
              <w:rPr>
                <w:b w:val="false"/>
                <w:bCs w:val="false"/>
                <w:lang w:val="sr-CS"/>
              </w:rPr>
              <w:t>ć</w:t>
            </w:r>
            <w:r>
              <w:rPr>
                <w:b w:val="false"/>
                <w:bCs w:val="false"/>
                <w:lang w:val="sr-CS"/>
              </w:rPr>
              <w:t>, N. Buri</w:t>
            </w:r>
            <w:r>
              <w:rPr>
                <w:b w:val="false"/>
                <w:bCs w:val="false"/>
                <w:lang w:val="sr-CS"/>
              </w:rPr>
              <w:t>ć</w:t>
            </w:r>
            <w:r>
              <w:rPr>
                <w:b w:val="false"/>
                <w:bCs w:val="false"/>
                <w:lang w:val="sr-CS"/>
              </w:rPr>
              <w:t>, D. B. Popovi</w:t>
            </w:r>
            <w:r>
              <w:rPr>
                <w:b w:val="false"/>
                <w:bCs w:val="false"/>
                <w:lang w:val="sr-CS"/>
              </w:rPr>
              <w:t>ć</w:t>
            </w:r>
            <w:r>
              <w:rPr>
                <w:b w:val="false"/>
                <w:bCs w:val="false"/>
                <w:lang w:val="sr-CS"/>
              </w:rPr>
              <w:t>, M. Radonji</w:t>
            </w:r>
            <w:r>
              <w:rPr>
                <w:b w:val="false"/>
                <w:bCs w:val="false"/>
                <w:lang w:val="sr-CS"/>
              </w:rPr>
              <w:t>ć</w:t>
            </w:r>
            <w:r>
              <w:rPr>
                <w:b w:val="false"/>
                <w:bCs w:val="false"/>
                <w:lang w:val="sr-CS"/>
              </w:rPr>
              <w:t>, and S. Prvanovi</w:t>
            </w:r>
            <w:r>
              <w:rPr>
                <w:b w:val="false"/>
                <w:bCs w:val="false"/>
                <w:lang w:val="sr-CS"/>
              </w:rPr>
              <w:t>ć</w:t>
            </w:r>
            <w:r>
              <w:rPr>
                <w:b w:val="false"/>
                <w:bCs w:val="false"/>
                <w:lang w:val="sr-CS"/>
              </w:rPr>
              <w:t xml:space="preserve">, </w:t>
            </w:r>
            <w:r>
              <w:rPr>
                <w:b w:val="false"/>
                <w:bCs w:val="false"/>
                <w:i/>
                <w:iCs/>
                <w:lang w:val="sr-CS"/>
              </w:rPr>
              <w:t xml:space="preserve">Positive-operator-valued Measures in the Hamiltonian Formulation of Quantum Mechanics, </w:t>
            </w:r>
            <w:r>
              <w:rPr>
                <w:b w:val="false"/>
                <w:bCs w:val="false"/>
                <w:lang w:val="sr-CS"/>
              </w:rPr>
              <w:t>Phys. Rev. A 91, 062114 (2015)</w:t>
            </w:r>
          </w:p>
        </w:tc>
        <w:tc>
          <w:tcPr>
            <w:tcW w:w="8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7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8.</w:t>
            </w:r>
          </w:p>
        </w:tc>
        <w:tc>
          <w:tcPr>
            <w:tcW w:w="6326"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M. Radonji</w:t>
            </w:r>
            <w:r>
              <w:rPr>
                <w:b w:val="false"/>
                <w:bCs w:val="false"/>
                <w:lang w:val="sr-CS"/>
              </w:rPr>
              <w:t>ć</w:t>
            </w:r>
            <w:r>
              <w:rPr>
                <w:b w:val="false"/>
                <w:bCs w:val="false"/>
                <w:lang w:val="sr-CS"/>
              </w:rPr>
              <w:t>, D. B. Popovi</w:t>
            </w:r>
            <w:r>
              <w:rPr>
                <w:b w:val="false"/>
                <w:bCs w:val="false"/>
                <w:lang w:val="sr-CS"/>
              </w:rPr>
              <w:t>ć</w:t>
            </w:r>
            <w:r>
              <w:rPr>
                <w:b w:val="false"/>
                <w:bCs w:val="false"/>
                <w:lang w:val="sr-CS"/>
              </w:rPr>
              <w:t>, S. Prvanovi</w:t>
            </w:r>
            <w:r>
              <w:rPr>
                <w:b w:val="false"/>
                <w:bCs w:val="false"/>
                <w:lang w:val="sr-CS"/>
              </w:rPr>
              <w:t>ć</w:t>
            </w:r>
            <w:r>
              <w:rPr>
                <w:b w:val="false"/>
                <w:bCs w:val="false"/>
                <w:lang w:val="sr-CS"/>
              </w:rPr>
              <w:t>, and N. Buri</w:t>
            </w:r>
            <w:r>
              <w:rPr>
                <w:b w:val="false"/>
                <w:bCs w:val="false"/>
                <w:lang w:val="sr-CS"/>
              </w:rPr>
              <w:t>ć</w:t>
            </w:r>
            <w:r>
              <w:rPr>
                <w:b w:val="false"/>
                <w:bCs w:val="false"/>
                <w:lang w:val="sr-CS"/>
              </w:rPr>
              <w:t xml:space="preserve">, </w:t>
            </w:r>
            <w:r>
              <w:rPr>
                <w:b w:val="false"/>
                <w:bCs w:val="false"/>
                <w:i/>
                <w:iCs/>
                <w:lang w:val="sr-CS"/>
              </w:rPr>
              <w:t xml:space="preserve">Ehrenfest Principle and Unitary Dynamics of Quantum-classical Systems with General Potential Interaction, </w:t>
            </w:r>
            <w:r>
              <w:rPr>
                <w:b w:val="false"/>
                <w:bCs w:val="false"/>
                <w:lang w:val="sr-CS"/>
              </w:rPr>
              <w:t>Phys. Rev. A 89, 024104 (2014)</w:t>
            </w:r>
          </w:p>
        </w:tc>
        <w:tc>
          <w:tcPr>
            <w:tcW w:w="8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7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9.</w:t>
            </w:r>
          </w:p>
        </w:tc>
        <w:tc>
          <w:tcPr>
            <w:tcW w:w="6326"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A. Krmpot, M. Radonji</w:t>
            </w:r>
            <w:r>
              <w:rPr>
                <w:b w:val="false"/>
                <w:bCs w:val="false"/>
                <w:lang w:val="sr-CS"/>
              </w:rPr>
              <w:t>ć</w:t>
            </w:r>
            <w:r>
              <w:rPr>
                <w:b w:val="false"/>
                <w:bCs w:val="false"/>
                <w:lang w:val="sr-CS"/>
              </w:rPr>
              <w:t xml:space="preserve">, S. M. </w:t>
            </w:r>
            <w:r>
              <w:rPr>
                <w:b w:val="false"/>
                <w:bCs w:val="false"/>
                <w:lang w:val="sr-CS"/>
              </w:rPr>
              <w:t>Ć</w:t>
            </w:r>
            <w:r>
              <w:rPr>
                <w:b w:val="false"/>
                <w:bCs w:val="false"/>
                <w:lang w:val="sr-CS"/>
              </w:rPr>
              <w:t>uk, S. N. Nikoli</w:t>
            </w:r>
            <w:r>
              <w:rPr>
                <w:b w:val="false"/>
                <w:bCs w:val="false"/>
                <w:lang w:val="sr-CS"/>
              </w:rPr>
              <w:t>ć</w:t>
            </w:r>
            <w:r>
              <w:rPr>
                <w:b w:val="false"/>
                <w:bCs w:val="false"/>
                <w:lang w:val="sr-CS"/>
              </w:rPr>
              <w:t>, Z. Gruji</w:t>
            </w:r>
            <w:r>
              <w:rPr>
                <w:b w:val="false"/>
                <w:bCs w:val="false"/>
                <w:lang w:val="sr-CS"/>
              </w:rPr>
              <w:t>ć</w:t>
            </w:r>
            <w:r>
              <w:rPr>
                <w:b w:val="false"/>
                <w:bCs w:val="false"/>
                <w:lang w:val="sr-CS"/>
              </w:rPr>
              <w:t>, and B. Jelenkovi</w:t>
            </w:r>
            <w:r>
              <w:rPr>
                <w:b w:val="false"/>
                <w:bCs w:val="false"/>
                <w:lang w:val="sr-CS"/>
              </w:rPr>
              <w:t>ć</w:t>
            </w:r>
            <w:r>
              <w:rPr>
                <w:b w:val="false"/>
                <w:bCs w:val="false"/>
                <w:lang w:val="sr-CS"/>
              </w:rPr>
              <w:t xml:space="preserve">, </w:t>
            </w:r>
            <w:r>
              <w:rPr>
                <w:b w:val="false"/>
                <w:bCs w:val="false"/>
                <w:i/>
                <w:iCs/>
                <w:lang w:val="sr-CS"/>
              </w:rPr>
              <w:t xml:space="preserve">Evolution of Dark State of an Open Atomic System in Constant Intensity Laser Field, </w:t>
            </w:r>
            <w:r>
              <w:rPr>
                <w:b w:val="false"/>
                <w:bCs w:val="false"/>
                <w:lang w:val="sr-CS"/>
              </w:rPr>
              <w:t>Phys. Rev. A 84, 043844 (2011)</w:t>
            </w:r>
          </w:p>
        </w:tc>
        <w:tc>
          <w:tcPr>
            <w:tcW w:w="89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718"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10.</w:t>
            </w:r>
          </w:p>
        </w:tc>
        <w:tc>
          <w:tcPr>
            <w:tcW w:w="6326" w:type="dxa"/>
            <w:gridSpan w:val="10"/>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S. M. </w:t>
            </w:r>
            <w:r>
              <w:rPr>
                <w:b w:val="false"/>
                <w:bCs w:val="false"/>
                <w:lang w:val="sr-CS"/>
              </w:rPr>
              <w:t>Ć</w:t>
            </w:r>
            <w:r>
              <w:rPr>
                <w:b w:val="false"/>
                <w:bCs w:val="false"/>
                <w:lang w:val="sr-CS"/>
              </w:rPr>
              <w:t>uk, M. Radonji</w:t>
            </w:r>
            <w:r>
              <w:rPr>
                <w:b w:val="false"/>
                <w:bCs w:val="false"/>
                <w:lang w:val="sr-CS"/>
              </w:rPr>
              <w:t>ć</w:t>
            </w:r>
            <w:r>
              <w:rPr>
                <w:b w:val="false"/>
                <w:bCs w:val="false"/>
                <w:lang w:val="sr-CS"/>
              </w:rPr>
              <w:t>, A. Krmpot, S. N. Nikoli</w:t>
            </w:r>
            <w:r>
              <w:rPr>
                <w:b w:val="false"/>
                <w:bCs w:val="false"/>
                <w:lang w:val="sr-CS"/>
              </w:rPr>
              <w:t>ć</w:t>
            </w:r>
            <w:r>
              <w:rPr>
                <w:b w:val="false"/>
                <w:bCs w:val="false"/>
                <w:lang w:val="sr-CS"/>
              </w:rPr>
              <w:t>, Z. Gruji</w:t>
            </w:r>
            <w:r>
              <w:rPr>
                <w:b w:val="false"/>
                <w:bCs w:val="false"/>
                <w:lang w:val="sr-CS"/>
              </w:rPr>
              <w:t>ć</w:t>
            </w:r>
            <w:r>
              <w:rPr>
                <w:b w:val="false"/>
                <w:bCs w:val="false"/>
                <w:lang w:val="sr-CS"/>
              </w:rPr>
              <w:t>, and B. Jelenkovi</w:t>
            </w:r>
            <w:r>
              <w:rPr>
                <w:b w:val="false"/>
                <w:bCs w:val="false"/>
                <w:lang w:val="sr-CS"/>
              </w:rPr>
              <w:t>ć</w:t>
            </w:r>
            <w:r>
              <w:rPr>
                <w:b w:val="false"/>
                <w:bCs w:val="false"/>
                <w:lang w:val="sr-CS"/>
              </w:rPr>
              <w:t xml:space="preserve">, </w:t>
            </w:r>
            <w:r>
              <w:rPr>
                <w:b w:val="false"/>
                <w:bCs w:val="false"/>
                <w:i/>
                <w:iCs/>
                <w:lang w:val="sr-CS"/>
              </w:rPr>
              <w:t xml:space="preserve">Influence of Laser Beam Profile on Electromagnetically Induced Absorption, </w:t>
            </w:r>
            <w:r>
              <w:rPr>
                <w:b w:val="false"/>
                <w:bCs w:val="false"/>
                <w:lang w:val="sr-CS"/>
              </w:rPr>
              <w:t>Phys. Rev. A 82, 063802 (2010)</w:t>
            </w:r>
          </w:p>
        </w:tc>
        <w:tc>
          <w:tcPr>
            <w:tcW w:w="89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718"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11.</w:t>
            </w:r>
          </w:p>
        </w:tc>
        <w:tc>
          <w:tcPr>
            <w:tcW w:w="6326" w:type="dxa"/>
            <w:gridSpan w:val="10"/>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 xml:space="preserve">A. Krmpot, S. M. </w:t>
            </w:r>
            <w:r>
              <w:rPr>
                <w:b w:val="false"/>
                <w:bCs w:val="false"/>
                <w:lang w:val="sr-CS"/>
              </w:rPr>
              <w:t>Ć</w:t>
            </w:r>
            <w:r>
              <w:rPr>
                <w:b w:val="false"/>
                <w:bCs w:val="false"/>
                <w:lang w:val="sr-CS"/>
              </w:rPr>
              <w:t>uk, S. N. Nikoli</w:t>
            </w:r>
            <w:r>
              <w:rPr>
                <w:b w:val="false"/>
                <w:bCs w:val="false"/>
                <w:lang w:val="sr-CS"/>
              </w:rPr>
              <w:t>ć</w:t>
            </w:r>
            <w:r>
              <w:rPr>
                <w:b w:val="false"/>
                <w:bCs w:val="false"/>
                <w:lang w:val="sr-CS"/>
              </w:rPr>
              <w:t>, M. Radonji</w:t>
            </w:r>
            <w:r>
              <w:rPr>
                <w:b w:val="false"/>
                <w:bCs w:val="false"/>
                <w:lang w:val="sr-CS"/>
              </w:rPr>
              <w:t>ć</w:t>
            </w:r>
            <w:r>
              <w:rPr>
                <w:b w:val="false"/>
                <w:bCs w:val="false"/>
                <w:lang w:val="sr-CS"/>
              </w:rPr>
              <w:t>, D. G. Slavov, and B. Jelenkovi</w:t>
            </w:r>
            <w:r>
              <w:rPr>
                <w:b w:val="false"/>
                <w:bCs w:val="false"/>
                <w:lang w:val="sr-CS"/>
              </w:rPr>
              <w:t>ć</w:t>
            </w:r>
            <w:r>
              <w:rPr>
                <w:b w:val="false"/>
                <w:bCs w:val="false"/>
                <w:lang w:val="sr-CS"/>
              </w:rPr>
              <w:t xml:space="preserve">, </w:t>
            </w:r>
            <w:r>
              <w:rPr>
                <w:b w:val="false"/>
                <w:bCs w:val="false"/>
                <w:i/>
                <w:iCs/>
                <w:lang w:val="sr-CS"/>
              </w:rPr>
              <w:t xml:space="preserve">Dark Hanle Resonances from Selected Segments of the Gaussian Laser Beam Cross-section, </w:t>
            </w:r>
            <w:r>
              <w:rPr>
                <w:b w:val="false"/>
                <w:bCs w:val="false"/>
                <w:lang w:val="sr-CS"/>
              </w:rPr>
              <w:t>Opt. Express 17, 22491 (2009)</w:t>
            </w:r>
          </w:p>
        </w:tc>
        <w:tc>
          <w:tcPr>
            <w:tcW w:w="89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718"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12.</w:t>
            </w:r>
          </w:p>
        </w:tc>
        <w:tc>
          <w:tcPr>
            <w:tcW w:w="6326" w:type="dxa"/>
            <w:gridSpan w:val="10"/>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M. Radonji</w:t>
            </w:r>
            <w:r>
              <w:rPr>
                <w:b w:val="false"/>
                <w:bCs w:val="false"/>
                <w:lang w:val="sr-CS"/>
              </w:rPr>
              <w:t>ć</w:t>
            </w:r>
            <w:r>
              <w:rPr>
                <w:b w:val="false"/>
                <w:bCs w:val="false"/>
                <w:lang w:val="sr-CS"/>
              </w:rPr>
              <w:t>, D. Arsenovi</w:t>
            </w:r>
            <w:r>
              <w:rPr>
                <w:b w:val="false"/>
                <w:bCs w:val="false"/>
                <w:lang w:val="sr-CS"/>
              </w:rPr>
              <w:t>ć</w:t>
            </w:r>
            <w:r>
              <w:rPr>
                <w:b w:val="false"/>
                <w:bCs w:val="false"/>
                <w:lang w:val="sr-CS"/>
              </w:rPr>
              <w:t>, Z. Gruji</w:t>
            </w:r>
            <w:r>
              <w:rPr>
                <w:b w:val="false"/>
                <w:bCs w:val="false"/>
                <w:lang w:val="sr-CS"/>
              </w:rPr>
              <w:t>ć</w:t>
            </w:r>
            <w:r>
              <w:rPr>
                <w:b w:val="false"/>
                <w:bCs w:val="false"/>
                <w:lang w:val="sr-CS"/>
              </w:rPr>
              <w:t>, and B. Jelenkovi</w:t>
            </w:r>
            <w:r>
              <w:rPr>
                <w:b w:val="false"/>
                <w:bCs w:val="false"/>
                <w:lang w:val="sr-CS"/>
              </w:rPr>
              <w:t>ć</w:t>
            </w:r>
            <w:r>
              <w:rPr>
                <w:b w:val="false"/>
                <w:bCs w:val="false"/>
                <w:lang w:val="sr-CS"/>
              </w:rPr>
              <w:t xml:space="preserve">, </w:t>
            </w:r>
            <w:r>
              <w:rPr>
                <w:b w:val="false"/>
                <w:bCs w:val="false"/>
                <w:i/>
                <w:iCs/>
                <w:lang w:val="sr-CS"/>
              </w:rPr>
              <w:t xml:space="preserve">Coherent Population Trapping Linewidths for Open Transitions: Cases of Different Transverse Laser Intensity Distribution, </w:t>
            </w:r>
            <w:r>
              <w:rPr>
                <w:b w:val="false"/>
                <w:bCs w:val="false"/>
                <w:lang w:val="sr-CS"/>
              </w:rPr>
              <w:t>Phys. Rev. A 79, 023805 (2009)</w:t>
            </w:r>
          </w:p>
        </w:tc>
        <w:tc>
          <w:tcPr>
            <w:tcW w:w="89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lang w:val="sr-CS"/>
              </w:rPr>
            </w:pPr>
            <w:r>
              <w:rPr>
                <w:b w:val="false"/>
                <w:bCs w:val="false"/>
                <w:lang w:val="sr-CS"/>
              </w:rPr>
              <w:t>М21</w:t>
            </w:r>
          </w:p>
        </w:tc>
      </w:tr>
      <w:tr>
        <w:trPr>
          <w:trHeight w:val="227" w:hRule="atLeast"/>
        </w:trPr>
        <w:tc>
          <w:tcPr>
            <w:tcW w:w="7937"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0"/>
                <w:szCs w:val="20"/>
                <w:lang w:val="en-US"/>
              </w:rPr>
            </w:pPr>
            <w:r>
              <w:rPr>
                <w:b/>
                <w:sz w:val="20"/>
                <w:szCs w:val="20"/>
                <w:lang w:val="en-US"/>
              </w:rPr>
              <w:t>Cumulative data of scientific activity of the teacher</w:t>
            </w:r>
          </w:p>
        </w:tc>
      </w:tr>
      <w:tr>
        <w:trPr>
          <w:trHeight w:val="227" w:hRule="atLeast"/>
        </w:trPr>
        <w:tc>
          <w:tcPr>
            <w:tcW w:w="7937"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0"/>
                <w:szCs w:val="20"/>
                <w:lang w:val="en-US"/>
              </w:rPr>
            </w:pPr>
            <w:r>
              <w:rPr>
                <w:b/>
                <w:sz w:val="20"/>
                <w:szCs w:val="20"/>
                <w:lang w:val="en-US"/>
              </w:rPr>
              <w:t>Cumulative data of scientific activity of the teacher</w:t>
            </w:r>
          </w:p>
        </w:tc>
      </w:tr>
      <w:tr>
        <w:trPr>
          <w:trHeight w:val="227" w:hRule="atLeast"/>
        </w:trPr>
        <w:tc>
          <w:tcPr>
            <w:tcW w:w="4265"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0"/>
                <w:szCs w:val="20"/>
                <w:lang w:val="en-US"/>
              </w:rPr>
            </w:pPr>
            <w:r>
              <w:rPr>
                <w:sz w:val="20"/>
                <w:szCs w:val="20"/>
                <w:lang w:val="en-US"/>
              </w:rPr>
              <w:t>Total number of citations, without self citations</w:t>
            </w:r>
          </w:p>
        </w:tc>
        <w:tc>
          <w:tcPr>
            <w:tcW w:w="3672"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184</w:t>
            </w:r>
          </w:p>
        </w:tc>
      </w:tr>
      <w:tr>
        <w:trPr>
          <w:trHeight w:val="227" w:hRule="atLeast"/>
        </w:trPr>
        <w:tc>
          <w:tcPr>
            <w:tcW w:w="4265"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0"/>
                <w:szCs w:val="20"/>
                <w:lang w:val="en-US"/>
              </w:rPr>
            </w:pPr>
            <w:r>
              <w:rPr>
                <w:sz w:val="20"/>
                <w:szCs w:val="20"/>
                <w:lang w:val="en-US"/>
              </w:rPr>
              <w:t>Total number of papers on the SCI (or SSCI) list</w:t>
            </w:r>
          </w:p>
        </w:tc>
        <w:tc>
          <w:tcPr>
            <w:tcW w:w="3672"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lang w:val="sr-CS"/>
              </w:rPr>
            </w:pPr>
            <w:r>
              <w:rPr>
                <w:b/>
                <w:lang w:val="sr-CS"/>
              </w:rPr>
              <w:t>50</w:t>
            </w:r>
          </w:p>
        </w:tc>
      </w:tr>
      <w:tr>
        <w:trPr>
          <w:trHeight w:val="227" w:hRule="atLeast"/>
        </w:trPr>
        <w:tc>
          <w:tcPr>
            <w:tcW w:w="4265"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0"/>
                <w:szCs w:val="20"/>
                <w:lang w:val="en-US"/>
              </w:rPr>
            </w:pPr>
            <w:r>
              <w:rPr>
                <w:sz w:val="20"/>
                <w:szCs w:val="20"/>
                <w:lang w:val="en-US"/>
              </w:rPr>
              <w:t>Current participation in projects</w:t>
            </w:r>
          </w:p>
        </w:tc>
        <w:tc>
          <w:tcPr>
            <w:tcW w:w="1733"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t xml:space="preserve">Domestic      </w:t>
            </w:r>
            <w:r>
              <w:rPr>
                <w:sz w:val="20"/>
                <w:szCs w:val="20"/>
                <w:lang w:val="en-US"/>
              </w:rPr>
              <w:t>1</w:t>
            </w:r>
          </w:p>
        </w:tc>
        <w:tc>
          <w:tcPr>
            <w:tcW w:w="193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sz w:val="20"/>
                <w:szCs w:val="20"/>
                <w:lang w:val="en-US"/>
              </w:rPr>
            </w:pPr>
            <w:r>
              <w:rPr>
                <w:sz w:val="20"/>
                <w:szCs w:val="20"/>
                <w:lang w:val="en-US"/>
              </w:rPr>
              <w:t>I</w:t>
            </w:r>
            <w:r>
              <w:rPr>
                <w:sz w:val="20"/>
                <w:szCs w:val="20"/>
                <w:lang w:val="en-US"/>
              </w:rPr>
              <w:t xml:space="preserve">nternational      </w:t>
            </w:r>
            <w:r>
              <w:rPr>
                <w:sz w:val="20"/>
                <w:szCs w:val="20"/>
                <w:lang w:val="en-US"/>
              </w:rPr>
              <w:t>1</w:t>
            </w:r>
          </w:p>
        </w:tc>
      </w:tr>
      <w:tr>
        <w:trPr>
          <w:trHeight w:val="227" w:hRule="atLeast"/>
        </w:trPr>
        <w:tc>
          <w:tcPr>
            <w:tcW w:w="7937"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0"/>
                <w:szCs w:val="20"/>
                <w:lang w:val="en-US"/>
              </w:rPr>
            </w:pPr>
            <w:r>
              <w:rPr>
                <w:sz w:val="20"/>
                <w:szCs w:val="20"/>
                <w:lang w:val="en-US"/>
              </w:rPr>
              <w:t>Specialization:</w:t>
            </w:r>
          </w:p>
          <w:p>
            <w:pPr>
              <w:pStyle w:val="Normal"/>
              <w:rPr>
                <w:sz w:val="20"/>
                <w:szCs w:val="20"/>
                <w:lang w:val="en-US"/>
              </w:rPr>
            </w:pPr>
            <w:r>
              <w:rPr>
                <w:sz w:val="20"/>
                <w:szCs w:val="20"/>
                <w:lang w:val="en-US"/>
              </w:rPr>
              <w:t>1. University of Vienna 2015-2018.</w:t>
            </w:r>
          </w:p>
          <w:p>
            <w:pPr>
              <w:pStyle w:val="Normal"/>
              <w:rPr>
                <w:sz w:val="20"/>
                <w:szCs w:val="20"/>
                <w:lang w:val="en-US"/>
              </w:rPr>
            </w:pPr>
            <w:r>
              <w:rPr>
                <w:sz w:val="20"/>
                <w:szCs w:val="20"/>
                <w:lang w:val="en-US"/>
              </w:rPr>
              <w:t>2. Technical University of Kaiserslautern 2019-present</w:t>
            </w:r>
          </w:p>
        </w:tc>
      </w:tr>
      <w:tr>
        <w:trPr>
          <w:trHeight w:val="227" w:hRule="atLeast"/>
        </w:trPr>
        <w:tc>
          <w:tcPr>
            <w:tcW w:w="4265"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0"/>
                <w:szCs w:val="20"/>
                <w:lang w:val="en-US"/>
              </w:rPr>
            </w:pPr>
            <w:r>
              <w:rPr>
                <w:sz w:val="20"/>
                <w:szCs w:val="20"/>
                <w:lang w:val="en-US"/>
              </w:rPr>
              <w:t>Other information you consider to be important</w:t>
            </w:r>
          </w:p>
        </w:tc>
        <w:tc>
          <w:tcPr>
            <w:tcW w:w="3672"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val="false"/>
                <w:b w:val="false"/>
                <w:bCs w:val="false"/>
                <w:sz w:val="20"/>
                <w:szCs w:val="20"/>
                <w:lang w:val="en-US"/>
              </w:rPr>
            </w:pPr>
            <w:r>
              <w:rPr>
                <w:b w:val="false"/>
                <w:bCs w:val="false"/>
                <w:sz w:val="20"/>
                <w:szCs w:val="20"/>
                <w:lang w:val="en-US"/>
              </w:rPr>
              <w:t>Referee in leading scientific journals in the field</w:t>
            </w:r>
          </w:p>
        </w:tc>
      </w:tr>
      <w:tr>
        <w:trPr>
          <w:trHeight w:val="227" w:hRule="atLeast"/>
        </w:trPr>
        <w:tc>
          <w:tcPr>
            <w:tcW w:w="4265"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0"/>
                <w:szCs w:val="20"/>
                <w:lang w:val="en-US"/>
              </w:rPr>
            </w:pPr>
            <w:r>
              <w:rPr>
                <w:sz w:val="20"/>
                <w:szCs w:val="20"/>
                <w:lang w:val="en-US"/>
              </w:rPr>
              <w:t>Maximum length may not be over 2 А4 pages</w:t>
            </w:r>
          </w:p>
        </w:tc>
        <w:tc>
          <w:tcPr>
            <w:tcW w:w="3672"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b/>
                <w:b/>
                <w:sz w:val="20"/>
                <w:szCs w:val="20"/>
                <w:lang w:val="en-US"/>
              </w:rPr>
            </w:pPr>
            <w:r>
              <w:rPr>
                <w:b/>
                <w:sz w:val="20"/>
                <w:szCs w:val="20"/>
                <w:lang w:val="en-US"/>
              </w:rPr>
            </w:r>
          </w:p>
        </w:tc>
      </w:tr>
    </w:tbl>
    <w:p>
      <w:pPr>
        <w:pStyle w:val="Normal"/>
        <w:rPr/>
      </w:pPr>
      <w:r>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60"/>
  <w:defaultTabStop w:val="720"/>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DejaVu Sans"/>
        <w:szCs w:val="22"/>
        <w:lang w:val="en-GB" w:eastAsia="en-US" w:bidi="ar-SA"/>
      </w:rPr>
    </w:rPrDefault>
    <w:pPrDefault>
      <w:pPr/>
    </w:pPrDefault>
  </w:docDefaults>
  <w:style w:type="paragraph" w:styleId="Normal">
    <w:name w:val="Normal"/>
    <w:qFormat/>
    <w:pPr>
      <w:widowControl w:val="false"/>
      <w:kinsoku w:val="true"/>
      <w:overflowPunct w:val="true"/>
      <w:autoSpaceDE w:val="true"/>
      <w:bidi w:val="0"/>
      <w:spacing w:lineRule="auto" w:line="240" w:before="0" w:after="0"/>
      <w:jc w:val="left"/>
    </w:pPr>
    <w:rPr>
      <w:rFonts w:ascii="Times New Roman" w:hAnsi="Times New Roman" w:eastAsia="Cambria" w:cs="Times New Roman"/>
      <w:color w:val="auto"/>
      <w:kern w:val="0"/>
      <w:sz w:val="20"/>
      <w:szCs w:val="20"/>
      <w:lang w:val="sr-Latn-CS" w:eastAsia="sr-Latn-CS" w:bidi="ar-SA"/>
    </w:rPr>
  </w:style>
  <w:style w:type="character" w:styleId="DefaultParagraphFont">
    <w:name w:val="Default Paragraph Font"/>
    <w:qFormat/>
    <w:rPr/>
  </w:style>
  <w:style w:type="character" w:styleId="InternetLink">
    <w:name w:val="Internet Link"/>
    <w:rPr>
      <w:color w:val="000080"/>
      <w:u w:val="single"/>
      <w:lang w:val="zxx" w:eastAsia="zxx" w:bidi="zxx"/>
    </w:rPr>
  </w:style>
  <w:style w:type="character" w:styleId="VisitedInternetLink">
    <w:name w:val="Visited Internet Link"/>
    <w:rPr>
      <w:color w:val="80000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AR PL SungtiL GB"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23</TotalTime>
  <Application>LibreOffice/6.0.7.3$Linux_X86_64 LibreOffice_project/00m0$Build-3</Application>
  <Pages>4</Pages>
  <Words>1348</Words>
  <Characters>7456</Characters>
  <CharactersWithSpaces>8645</CharactersWithSpaces>
  <Paragraphs>188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2021-04-29T10:18:00Z</dcterms:created>
  <dc:creator>Windows User</dc:creator>
  <dc:description/>
  <dc:language>en-US</dc:language>
  <cp:lastModifiedBy/>
  <dcterms:modified xsi:type="dcterms:W3CDTF">2021-05-04T13:07:38Z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